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1EFCB">
      <w:pPr>
        <w:snapToGrid w:val="0"/>
        <w:spacing w:before="156" w:beforeLines="50"/>
        <w:rPr>
          <w:rFonts w:hint="eastAsia" w:ascii="宋体" w:hAnsi="宋体"/>
          <w:b/>
          <w:color w:val="auto"/>
          <w:sz w:val="84"/>
          <w:szCs w:val="84"/>
        </w:rPr>
      </w:pPr>
      <w:bookmarkStart w:id="0" w:name="PO_t_封面"/>
      <w:bookmarkEnd w:id="0"/>
      <w:bookmarkStart w:id="1" w:name="_Toc502845064"/>
      <w:bookmarkStart w:id="2" w:name="_Toc512613206"/>
      <w:bookmarkStart w:id="26" w:name="_GoBack"/>
    </w:p>
    <w:p w14:paraId="7C821669">
      <w:pPr>
        <w:snapToGrid w:val="0"/>
        <w:spacing w:before="156" w:beforeLines="50"/>
        <w:jc w:val="center"/>
        <w:rPr>
          <w:rFonts w:ascii="宋体" w:hAnsi="宋体"/>
          <w:b/>
          <w:bCs/>
          <w:color w:val="auto"/>
          <w:sz w:val="84"/>
          <w:szCs w:val="84"/>
        </w:rPr>
      </w:pPr>
      <w:r>
        <w:rPr>
          <w:rFonts w:hint="eastAsia" w:asciiTheme="minorEastAsia" w:hAnsiTheme="minorEastAsia"/>
          <w:b/>
          <w:color w:val="auto"/>
          <w:sz w:val="84"/>
          <w:szCs w:val="84"/>
        </w:rPr>
        <w:t>零散采购</w:t>
      </w:r>
      <w:r>
        <w:rPr>
          <w:rFonts w:hint="eastAsia" w:ascii="宋体" w:hAnsi="宋体"/>
          <w:b/>
          <w:color w:val="auto"/>
          <w:sz w:val="84"/>
          <w:szCs w:val="84"/>
        </w:rPr>
        <w:t>文件</w:t>
      </w:r>
    </w:p>
    <w:p w14:paraId="5C64AA7F">
      <w:pPr>
        <w:spacing w:line="360" w:lineRule="auto"/>
        <w:jc w:val="center"/>
        <w:rPr>
          <w:rFonts w:ascii="宋体" w:hAnsi="宋体"/>
          <w:b/>
          <w:bCs/>
          <w:color w:val="auto"/>
          <w:sz w:val="24"/>
          <w:szCs w:val="24"/>
        </w:rPr>
      </w:pPr>
    </w:p>
    <w:p w14:paraId="5DFA82FC">
      <w:pPr>
        <w:spacing w:line="360" w:lineRule="auto"/>
        <w:rPr>
          <w:rFonts w:ascii="宋体" w:hAnsi="宋体"/>
          <w:color w:val="auto"/>
          <w:sz w:val="28"/>
          <w:szCs w:val="28"/>
        </w:rPr>
      </w:pPr>
    </w:p>
    <w:p w14:paraId="34216B55">
      <w:pPr>
        <w:spacing w:line="360" w:lineRule="auto"/>
        <w:rPr>
          <w:rFonts w:ascii="宋体" w:hAnsi="宋体"/>
          <w:color w:val="auto"/>
          <w:sz w:val="30"/>
          <w:szCs w:val="30"/>
        </w:rPr>
      </w:pPr>
    </w:p>
    <w:p w14:paraId="40AB7DCF">
      <w:pPr>
        <w:spacing w:line="360" w:lineRule="auto"/>
        <w:rPr>
          <w:rFonts w:ascii="宋体" w:hAnsi="宋体"/>
          <w:color w:val="auto"/>
          <w:sz w:val="30"/>
          <w:szCs w:val="30"/>
        </w:rPr>
      </w:pPr>
    </w:p>
    <w:p w14:paraId="6CC21DE8">
      <w:pPr>
        <w:spacing w:line="360" w:lineRule="auto"/>
        <w:rPr>
          <w:rFonts w:ascii="宋体" w:hAnsi="宋体"/>
          <w:b/>
          <w:bCs/>
          <w:color w:val="auto"/>
          <w:sz w:val="28"/>
          <w:szCs w:val="32"/>
        </w:rPr>
      </w:pPr>
      <w:r>
        <w:rPr>
          <w:rFonts w:ascii="宋体" w:hAnsi="宋体"/>
          <w:b/>
          <w:bCs/>
          <w:color w:val="auto"/>
          <w:sz w:val="28"/>
          <w:szCs w:val="32"/>
        </w:rPr>
        <w:t>采购方式：</w:t>
      </w:r>
      <w:r>
        <w:rPr>
          <w:rFonts w:hint="eastAsia" w:ascii="宋体" w:hAnsi="宋体"/>
          <w:b/>
          <w:bCs/>
          <w:color w:val="auto"/>
          <w:sz w:val="28"/>
          <w:szCs w:val="32"/>
        </w:rPr>
        <w:t>线上竞价</w:t>
      </w:r>
    </w:p>
    <w:p w14:paraId="17ABE18A">
      <w:pPr>
        <w:spacing w:line="360" w:lineRule="auto"/>
        <w:ind w:left="1521" w:hanging="1521" w:hangingChars="541"/>
        <w:rPr>
          <w:rFonts w:ascii="宋体" w:hAnsi="宋体"/>
          <w:b/>
          <w:bCs/>
          <w:color w:val="auto"/>
          <w:sz w:val="28"/>
          <w:szCs w:val="32"/>
        </w:rPr>
      </w:pPr>
      <w:r>
        <w:rPr>
          <w:rFonts w:ascii="宋体" w:hAnsi="宋体"/>
          <w:b/>
          <w:bCs/>
          <w:color w:val="auto"/>
          <w:sz w:val="28"/>
          <w:szCs w:val="32"/>
        </w:rPr>
        <w:t>项目</w:t>
      </w:r>
      <w:r>
        <w:rPr>
          <w:rFonts w:hint="eastAsia" w:ascii="宋体" w:hAnsi="宋体"/>
          <w:b/>
          <w:bCs/>
          <w:color w:val="auto"/>
          <w:sz w:val="28"/>
          <w:szCs w:val="32"/>
        </w:rPr>
        <w:t>名称</w:t>
      </w:r>
      <w:r>
        <w:rPr>
          <w:rFonts w:ascii="宋体" w:hAnsi="宋体"/>
          <w:b/>
          <w:bCs/>
          <w:color w:val="auto"/>
          <w:sz w:val="28"/>
          <w:szCs w:val="32"/>
        </w:rPr>
        <w:t>：</w:t>
      </w:r>
      <w:bookmarkStart w:id="3" w:name="PO_te_项目名称_1_1"/>
      <w:r>
        <w:rPr>
          <w:rFonts w:hint="eastAsia"/>
          <w:b/>
          <w:bCs/>
          <w:color w:val="auto"/>
          <w:sz w:val="30"/>
        </w:rPr>
        <w:t>广东省武江监狱电教系统升级改造项目</w:t>
      </w:r>
      <w:bookmarkEnd w:id="3"/>
    </w:p>
    <w:p w14:paraId="744435CB">
      <w:pPr>
        <w:snapToGrid w:val="0"/>
        <w:spacing w:before="156" w:beforeLines="50" w:after="156" w:afterLines="50" w:line="360" w:lineRule="auto"/>
        <w:jc w:val="center"/>
        <w:rPr>
          <w:rFonts w:ascii="宋体" w:hAnsi="宋体" w:cs="华文中宋"/>
          <w:color w:val="auto"/>
          <w:sz w:val="30"/>
          <w:szCs w:val="30"/>
        </w:rPr>
      </w:pPr>
    </w:p>
    <w:p w14:paraId="196DC63D">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0490E3C5">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62ACA640">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4944CA02">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683381AB">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rPr>
      </w:pPr>
    </w:p>
    <w:p w14:paraId="2A8425A2">
      <w:pPr>
        <w:autoSpaceDE w:val="0"/>
        <w:autoSpaceDN w:val="0"/>
        <w:adjustRightInd w:val="0"/>
        <w:snapToGrid w:val="0"/>
        <w:spacing w:line="360" w:lineRule="auto"/>
        <w:jc w:val="center"/>
        <w:rPr>
          <w:b/>
          <w:bCs/>
          <w:color w:val="auto"/>
          <w:sz w:val="30"/>
        </w:rPr>
      </w:pPr>
      <w:bookmarkStart w:id="4" w:name="PO_te_采购单位_3_1"/>
      <w:r>
        <w:rPr>
          <w:rFonts w:hint="eastAsia"/>
          <w:b/>
          <w:bCs/>
          <w:color w:val="auto"/>
          <w:sz w:val="30"/>
        </w:rPr>
        <w:t>广东省武江监狱</w:t>
      </w:r>
      <w:bookmarkEnd w:id="4"/>
    </w:p>
    <w:p w14:paraId="00272285">
      <w:pPr>
        <w:autoSpaceDE w:val="0"/>
        <w:autoSpaceDN w:val="0"/>
        <w:adjustRightInd w:val="0"/>
        <w:snapToGrid w:val="0"/>
        <w:spacing w:line="360" w:lineRule="auto"/>
        <w:jc w:val="center"/>
        <w:rPr>
          <w:b/>
          <w:bCs/>
          <w:color w:val="auto"/>
          <w:sz w:val="30"/>
        </w:rPr>
      </w:pPr>
      <w:bookmarkStart w:id="5" w:name="PO_te_代理机构_4_1"/>
      <w:r>
        <w:rPr>
          <w:rFonts w:hint="eastAsia"/>
          <w:b/>
          <w:bCs/>
          <w:color w:val="auto"/>
          <w:sz w:val="30"/>
        </w:rPr>
        <w:t>采联国际招标采购集团有限公司</w:t>
      </w:r>
      <w:bookmarkEnd w:id="5"/>
    </w:p>
    <w:p w14:paraId="1C601D3D">
      <w:pPr>
        <w:autoSpaceDE w:val="0"/>
        <w:autoSpaceDN w:val="0"/>
        <w:adjustRightInd w:val="0"/>
        <w:snapToGrid w:val="0"/>
        <w:spacing w:line="360" w:lineRule="auto"/>
        <w:jc w:val="center"/>
        <w:rPr>
          <w:rFonts w:ascii="宋体" w:hAnsi="宋体"/>
          <w:b/>
          <w:bCs/>
          <w:color w:val="auto"/>
          <w:sz w:val="28"/>
        </w:rPr>
      </w:pPr>
      <w:bookmarkStart w:id="6" w:name="PO_te_文件编制时间_5_1"/>
      <w:r>
        <w:rPr>
          <w:rFonts w:hint="eastAsia" w:ascii="宋体" w:hAnsi="宋体"/>
          <w:b/>
          <w:bCs/>
          <w:color w:val="auto"/>
          <w:sz w:val="28"/>
        </w:rPr>
        <w:t>二零二四年十二月</w:t>
      </w:r>
      <w:bookmarkEnd w:id="6"/>
    </w:p>
    <w:p w14:paraId="1F119466">
      <w:pPr>
        <w:jc w:val="center"/>
        <w:outlineLvl w:val="0"/>
        <w:rPr>
          <w:rFonts w:ascii="宋体" w:hAnsi="宋体" w:cs="宋体"/>
          <w:b/>
          <w:bCs/>
          <w:color w:val="auto"/>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pgNumType w:start="1"/>
          <w:cols w:space="425" w:num="1"/>
          <w:docGrid w:type="lines" w:linePitch="312" w:charSpace="0"/>
        </w:sectPr>
      </w:pPr>
      <w:bookmarkStart w:id="7" w:name="PO_t_第一章零散采购须知_1"/>
    </w:p>
    <w:p w14:paraId="4F84C98C">
      <w:pPr>
        <w:jc w:val="center"/>
        <w:outlineLvl w:val="0"/>
        <w:rPr>
          <w:rFonts w:ascii="宋体" w:hAnsi="宋体"/>
          <w:b/>
          <w:bCs/>
          <w:color w:val="auto"/>
          <w:kern w:val="0"/>
          <w:sz w:val="32"/>
          <w:szCs w:val="32"/>
        </w:rPr>
      </w:pPr>
      <w:r>
        <w:rPr>
          <w:rFonts w:hint="eastAsia" w:ascii="宋体" w:hAnsi="宋体" w:cs="宋体"/>
          <w:b/>
          <w:bCs/>
          <w:color w:val="auto"/>
          <w:kern w:val="0"/>
          <w:sz w:val="32"/>
          <w:szCs w:val="32"/>
        </w:rPr>
        <w:t>第一章 零散采购须知</w:t>
      </w:r>
    </w:p>
    <w:bookmarkEnd w:id="7"/>
    <w:p w14:paraId="716960FD">
      <w:pPr>
        <w:pStyle w:val="43"/>
        <w:numPr>
          <w:ilvl w:val="0"/>
          <w:numId w:val="2"/>
        </w:numPr>
        <w:spacing w:line="360" w:lineRule="auto"/>
        <w:ind w:firstLineChars="0"/>
        <w:rPr>
          <w:rFonts w:ascii="宋体" w:hAnsi="宋体" w:cs="宋体"/>
          <w:color w:val="auto"/>
        </w:rPr>
      </w:pPr>
      <w:r>
        <w:rPr>
          <w:rFonts w:hint="eastAsia" w:ascii="宋体" w:hAnsi="宋体" w:cs="宋体"/>
          <w:color w:val="auto"/>
        </w:rPr>
        <w:t>本项目通过云采链线上采购一体化平台进行</w:t>
      </w:r>
      <w:r>
        <w:rPr>
          <w:rFonts w:hint="eastAsia" w:ascii="宋体" w:hAnsi="宋体" w:cs="宋体"/>
          <w:color w:val="auto"/>
          <w:kern w:val="0"/>
        </w:rPr>
        <w:t>零散采购</w:t>
      </w:r>
      <w:r>
        <w:rPr>
          <w:rFonts w:hint="eastAsia" w:ascii="宋体" w:hAnsi="宋体" w:cs="宋体"/>
          <w:color w:val="auto"/>
        </w:rPr>
        <w:t>，参与项目的供应商必须登录平台进行注册，注册成功后方可参与项目。</w:t>
      </w:r>
    </w:p>
    <w:p w14:paraId="0F8ED97A">
      <w:pPr>
        <w:widowControl/>
        <w:numPr>
          <w:ilvl w:val="0"/>
          <w:numId w:val="2"/>
        </w:numPr>
        <w:spacing w:line="360" w:lineRule="auto"/>
        <w:jc w:val="left"/>
        <w:rPr>
          <w:rFonts w:ascii="宋体" w:hAnsi="宋体" w:cs="宋体"/>
          <w:color w:val="auto"/>
        </w:rPr>
      </w:pPr>
      <w:r>
        <w:rPr>
          <w:rFonts w:hint="eastAsia" w:ascii="宋体" w:hAnsi="宋体" w:cs="宋体"/>
          <w:color w:val="auto"/>
        </w:rPr>
        <w:t>语言要求</w:t>
      </w:r>
    </w:p>
    <w:p w14:paraId="7FD1CB83">
      <w:pPr>
        <w:widowControl/>
        <w:spacing w:line="360" w:lineRule="auto"/>
        <w:ind w:left="420"/>
        <w:jc w:val="left"/>
        <w:rPr>
          <w:rFonts w:ascii="宋体" w:hAnsi="宋体"/>
          <w:color w:val="auto"/>
        </w:rPr>
      </w:pPr>
      <w:r>
        <w:rPr>
          <w:rFonts w:hint="eastAsia" w:ascii="宋体" w:hAnsi="宋体" w:cs="宋体"/>
          <w:color w:val="auto"/>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98CB2BD">
      <w:pPr>
        <w:widowControl/>
        <w:numPr>
          <w:ilvl w:val="0"/>
          <w:numId w:val="2"/>
        </w:numPr>
        <w:spacing w:line="360" w:lineRule="auto"/>
        <w:jc w:val="left"/>
        <w:rPr>
          <w:rFonts w:ascii="宋体" w:hAnsi="宋体"/>
          <w:color w:val="auto"/>
        </w:rPr>
      </w:pPr>
      <w:r>
        <w:rPr>
          <w:rFonts w:hint="eastAsia" w:ascii="宋体" w:hAnsi="宋体" w:cs="宋体"/>
          <w:color w:val="auto"/>
        </w:rPr>
        <w:t xml:space="preserve">在云采链平台参与零散采购项目后放弃成交资格超过三次（含三次）的供应商连同该供应商同一法人名下所有公司将被列入平台黑名单，永久不得参与平台的零散采购项目。   </w:t>
      </w:r>
    </w:p>
    <w:p w14:paraId="42CC8E9C">
      <w:pPr>
        <w:widowControl/>
        <w:numPr>
          <w:ilvl w:val="0"/>
          <w:numId w:val="2"/>
        </w:numPr>
        <w:spacing w:line="360" w:lineRule="auto"/>
        <w:jc w:val="left"/>
        <w:rPr>
          <w:rFonts w:ascii="宋体" w:hAnsi="宋体"/>
          <w:color w:val="auto"/>
        </w:rPr>
      </w:pPr>
      <w:r>
        <w:rPr>
          <w:rFonts w:hint="eastAsia" w:ascii="宋体" w:hAnsi="宋体" w:cs="宋体"/>
          <w:color w:val="auto"/>
        </w:rPr>
        <w:t>零散采购须知</w:t>
      </w:r>
    </w:p>
    <w:p w14:paraId="650511BE">
      <w:pPr>
        <w:widowControl/>
        <w:numPr>
          <w:ilvl w:val="0"/>
          <w:numId w:val="3"/>
        </w:numPr>
        <w:spacing w:line="360" w:lineRule="auto"/>
        <w:jc w:val="left"/>
        <w:rPr>
          <w:rFonts w:ascii="宋体" w:hAnsi="宋体"/>
          <w:b/>
          <w:bCs/>
          <w:color w:val="auto"/>
        </w:rPr>
      </w:pPr>
      <w:r>
        <w:rPr>
          <w:rFonts w:hint="eastAsia" w:ascii="宋体" w:hAnsi="宋体" w:cs="宋体"/>
          <w:b/>
          <w:bCs/>
          <w:color w:val="auto"/>
        </w:rPr>
        <w:t>零散采购说明</w:t>
      </w:r>
    </w:p>
    <w:p w14:paraId="64C95EFA">
      <w:pPr>
        <w:widowControl/>
        <w:numPr>
          <w:ilvl w:val="0"/>
          <w:numId w:val="4"/>
        </w:numPr>
        <w:spacing w:line="360" w:lineRule="auto"/>
        <w:jc w:val="left"/>
        <w:rPr>
          <w:rFonts w:ascii="宋体" w:hAnsi="宋体"/>
          <w:color w:val="auto"/>
        </w:rPr>
      </w:pPr>
      <w:r>
        <w:rPr>
          <w:rFonts w:hint="eastAsia" w:ascii="宋体" w:hAnsi="宋体" w:cs="宋体"/>
          <w:color w:val="auto"/>
        </w:rPr>
        <w:t>参与项目的供应商应承担所有与准备和参加项目有关的费用，不</w:t>
      </w:r>
      <w:r>
        <w:rPr>
          <w:rFonts w:hint="eastAsia" w:ascii="宋体" w:hAnsi="宋体" w:cs="宋体"/>
          <w:color w:val="auto"/>
          <w:lang w:eastAsia="zh-TW"/>
        </w:rPr>
        <w:t>论</w:t>
      </w:r>
      <w:r>
        <w:rPr>
          <w:rFonts w:hint="eastAsia" w:ascii="宋体" w:hAnsi="宋体" w:cs="宋体"/>
          <w:color w:val="auto"/>
        </w:rPr>
        <w:t>项目</w:t>
      </w:r>
      <w:r>
        <w:rPr>
          <w:rFonts w:hint="eastAsia" w:ascii="宋体" w:hAnsi="宋体" w:cs="宋体"/>
          <w:color w:val="auto"/>
          <w:lang w:eastAsia="zh-TW"/>
        </w:rPr>
        <w:t>的结果如何</w:t>
      </w:r>
      <w:r>
        <w:rPr>
          <w:rFonts w:hint="eastAsia" w:ascii="宋体" w:hAnsi="宋体" w:cs="宋体"/>
          <w:color w:val="auto"/>
        </w:rPr>
        <w:t>，采购</w:t>
      </w:r>
      <w:r>
        <w:rPr>
          <w:rFonts w:hint="eastAsia" w:ascii="宋体" w:hAnsi="宋体" w:cs="宋体"/>
          <w:color w:val="auto"/>
          <w:lang w:eastAsia="zh-TW"/>
        </w:rPr>
        <w:t>人</w:t>
      </w:r>
      <w:r>
        <w:rPr>
          <w:rFonts w:hint="eastAsia" w:ascii="宋体" w:hAnsi="宋体" w:cs="宋体"/>
          <w:color w:val="auto"/>
        </w:rPr>
        <w:t>和</w:t>
      </w:r>
      <w:r>
        <w:rPr>
          <w:rFonts w:hint="eastAsia" w:ascii="宋体" w:hAnsi="宋体" w:cs="宋体"/>
          <w:color w:val="auto"/>
          <w:lang w:eastAsia="zh-TW"/>
        </w:rPr>
        <w:t>代理</w:t>
      </w:r>
    </w:p>
    <w:p w14:paraId="2C18A5E2">
      <w:pPr>
        <w:widowControl/>
        <w:spacing w:line="360" w:lineRule="auto"/>
        <w:ind w:left="420" w:firstLine="210" w:firstLineChars="100"/>
        <w:jc w:val="left"/>
        <w:rPr>
          <w:rFonts w:ascii="宋体" w:hAnsi="宋体"/>
          <w:color w:val="auto"/>
        </w:rPr>
      </w:pPr>
      <w:r>
        <w:rPr>
          <w:rFonts w:hint="eastAsia" w:ascii="宋体" w:hAnsi="宋体" w:cs="宋体"/>
          <w:color w:val="auto"/>
          <w:lang w:eastAsia="zh-TW"/>
        </w:rPr>
        <w:t>机构均无义务和责任承担这些费用</w:t>
      </w:r>
      <w:r>
        <w:rPr>
          <w:rFonts w:hint="eastAsia" w:ascii="宋体" w:hAnsi="宋体" w:cs="宋体"/>
          <w:color w:val="auto"/>
        </w:rPr>
        <w:t>。</w:t>
      </w:r>
    </w:p>
    <w:p w14:paraId="07C00306">
      <w:pPr>
        <w:widowControl/>
        <w:numPr>
          <w:ilvl w:val="0"/>
          <w:numId w:val="4"/>
        </w:numPr>
        <w:spacing w:line="360" w:lineRule="auto"/>
        <w:jc w:val="left"/>
        <w:rPr>
          <w:rFonts w:ascii="宋体" w:hAnsi="宋体"/>
          <w:color w:val="auto"/>
        </w:rPr>
      </w:pPr>
      <w:r>
        <w:rPr>
          <w:rFonts w:hint="eastAsia" w:ascii="宋体" w:hAnsi="宋体" w:cs="宋体"/>
          <w:color w:val="auto"/>
        </w:rPr>
        <w:t>参与项目的供应商必须按项目附件的格式填写，不得增加或删除表格内容。除单价、金额或项目要</w:t>
      </w:r>
    </w:p>
    <w:p w14:paraId="096063FF">
      <w:pPr>
        <w:widowControl/>
        <w:spacing w:line="360" w:lineRule="auto"/>
        <w:ind w:left="420" w:firstLine="210" w:firstLineChars="100"/>
        <w:jc w:val="left"/>
        <w:rPr>
          <w:rFonts w:ascii="宋体" w:hAnsi="宋体"/>
          <w:color w:val="auto"/>
        </w:rPr>
      </w:pPr>
      <w:r>
        <w:rPr>
          <w:rFonts w:hint="eastAsia" w:ascii="宋体" w:hAnsi="宋体" w:cs="宋体"/>
          <w:color w:val="auto"/>
        </w:rPr>
        <w:t>求填写的内容外，不得擅自改动项目附件内容，否则将有可能影响成交结果，不推荐为成交候选人。</w:t>
      </w:r>
    </w:p>
    <w:p w14:paraId="39E5AAE3">
      <w:pPr>
        <w:widowControl/>
        <w:numPr>
          <w:ilvl w:val="0"/>
          <w:numId w:val="4"/>
        </w:numPr>
        <w:spacing w:line="360" w:lineRule="auto"/>
        <w:jc w:val="left"/>
        <w:rPr>
          <w:rFonts w:ascii="宋体" w:hAnsi="宋体"/>
          <w:color w:val="auto"/>
        </w:rPr>
      </w:pPr>
      <w:r>
        <w:rPr>
          <w:rFonts w:hint="eastAsia" w:ascii="宋体" w:hAnsi="宋体" w:cs="宋体"/>
          <w:color w:val="auto"/>
        </w:rPr>
        <w:t>参与项目的</w:t>
      </w:r>
      <w:r>
        <w:rPr>
          <w:rFonts w:hint="eastAsia" w:ascii="宋体" w:hAnsi="宋体" w:cs="宋体"/>
          <w:color w:val="auto"/>
          <w:lang w:val="zh-CN"/>
        </w:rPr>
        <w:t>供应商需对用户需求书的所有条款进行整体响应，用户需求书条款若有一条负偏离或不</w:t>
      </w:r>
    </w:p>
    <w:p w14:paraId="2422CCBE">
      <w:pPr>
        <w:widowControl/>
        <w:spacing w:line="360" w:lineRule="auto"/>
        <w:ind w:left="420" w:firstLine="210" w:firstLineChars="100"/>
        <w:jc w:val="left"/>
        <w:rPr>
          <w:rFonts w:ascii="宋体" w:hAnsi="宋体"/>
          <w:color w:val="auto"/>
        </w:rPr>
      </w:pPr>
      <w:r>
        <w:rPr>
          <w:rFonts w:hint="eastAsia" w:ascii="宋体" w:hAnsi="宋体" w:cs="宋体"/>
          <w:color w:val="auto"/>
          <w:lang w:val="zh-CN"/>
        </w:rPr>
        <w:t>响应，</w:t>
      </w:r>
      <w:r>
        <w:rPr>
          <w:rFonts w:hint="eastAsia" w:ascii="宋体" w:hAnsi="宋体" w:cs="宋体"/>
          <w:color w:val="auto"/>
        </w:rPr>
        <w:t>不推荐为成交候选人</w:t>
      </w:r>
      <w:r>
        <w:rPr>
          <w:rFonts w:hint="eastAsia" w:ascii="宋体" w:hAnsi="宋体" w:cs="宋体"/>
          <w:color w:val="auto"/>
          <w:lang w:val="zh-CN"/>
        </w:rPr>
        <w:t>。</w:t>
      </w:r>
    </w:p>
    <w:p w14:paraId="791B5397">
      <w:pPr>
        <w:widowControl/>
        <w:numPr>
          <w:ilvl w:val="0"/>
          <w:numId w:val="4"/>
        </w:numPr>
        <w:spacing w:line="360" w:lineRule="auto"/>
        <w:jc w:val="left"/>
        <w:rPr>
          <w:rFonts w:ascii="宋体" w:hAnsi="宋体"/>
          <w:color w:val="auto"/>
        </w:rPr>
      </w:pPr>
      <w:r>
        <w:rPr>
          <w:rFonts w:hint="eastAsia" w:ascii="宋体" w:hAnsi="宋体" w:cs="宋体"/>
          <w:color w:val="auto"/>
        </w:rPr>
        <w:t>若成交供应商自身原因无法完成本项目，则采购人有权利保留追究责任。</w:t>
      </w:r>
    </w:p>
    <w:p w14:paraId="0BB42D26">
      <w:pPr>
        <w:widowControl/>
        <w:numPr>
          <w:ilvl w:val="0"/>
          <w:numId w:val="4"/>
        </w:numPr>
        <w:spacing w:line="360" w:lineRule="auto"/>
        <w:jc w:val="left"/>
        <w:rPr>
          <w:rFonts w:ascii="宋体" w:hAnsi="宋体"/>
          <w:color w:val="auto"/>
        </w:rPr>
      </w:pPr>
      <w:r>
        <w:rPr>
          <w:rFonts w:hint="eastAsia" w:ascii="宋体" w:hAnsi="宋体" w:cs="宋体"/>
          <w:color w:val="auto"/>
        </w:rPr>
        <w:t>成交供应商因自身原因被取消成交资格，采购人可重新启动采购或按项目公告规定顺延推选符合要</w:t>
      </w:r>
    </w:p>
    <w:p w14:paraId="476E31C8">
      <w:pPr>
        <w:widowControl/>
        <w:spacing w:line="360" w:lineRule="auto"/>
        <w:ind w:left="420" w:firstLine="210" w:firstLineChars="100"/>
        <w:jc w:val="left"/>
        <w:rPr>
          <w:rFonts w:ascii="宋体" w:hAnsi="宋体"/>
          <w:color w:val="auto"/>
        </w:rPr>
      </w:pPr>
      <w:r>
        <w:rPr>
          <w:rFonts w:hint="eastAsia" w:ascii="宋体" w:hAnsi="宋体" w:cs="宋体"/>
          <w:color w:val="auto"/>
        </w:rPr>
        <w:t>求的供应商作为成交人。</w:t>
      </w:r>
    </w:p>
    <w:p w14:paraId="36ACA5D4">
      <w:pPr>
        <w:widowControl/>
        <w:numPr>
          <w:ilvl w:val="0"/>
          <w:numId w:val="4"/>
        </w:numPr>
        <w:spacing w:line="360" w:lineRule="auto"/>
        <w:jc w:val="left"/>
        <w:rPr>
          <w:rFonts w:ascii="宋体" w:hAnsi="宋体"/>
          <w:color w:val="auto"/>
        </w:rPr>
      </w:pPr>
      <w:r>
        <w:rPr>
          <w:rFonts w:hint="eastAsia" w:ascii="宋体" w:hAnsi="宋体" w:cs="宋体"/>
          <w:color w:val="auto"/>
        </w:rPr>
        <w:t>若本项目项目采购失败，采购人将重新采购，届时采购人有权根据项目具体情况，决定重新采购项</w:t>
      </w:r>
    </w:p>
    <w:p w14:paraId="45A8FC14">
      <w:pPr>
        <w:widowControl/>
        <w:spacing w:line="360" w:lineRule="auto"/>
        <w:ind w:left="420" w:firstLine="210" w:firstLineChars="100"/>
        <w:jc w:val="left"/>
        <w:rPr>
          <w:rFonts w:ascii="宋体" w:hAnsi="宋体"/>
          <w:color w:val="auto"/>
        </w:rPr>
      </w:pPr>
      <w:r>
        <w:rPr>
          <w:rFonts w:hint="eastAsia" w:ascii="宋体" w:hAnsi="宋体" w:cs="宋体"/>
          <w:color w:val="auto"/>
        </w:rPr>
        <w:t>目的采购方式。</w:t>
      </w:r>
    </w:p>
    <w:p w14:paraId="27A73C65">
      <w:pPr>
        <w:widowControl/>
        <w:numPr>
          <w:ilvl w:val="0"/>
          <w:numId w:val="4"/>
        </w:numPr>
        <w:spacing w:line="360" w:lineRule="auto"/>
        <w:jc w:val="left"/>
        <w:rPr>
          <w:rFonts w:ascii="宋体" w:hAnsi="宋体"/>
          <w:color w:val="auto"/>
        </w:rPr>
      </w:pPr>
      <w:r>
        <w:rPr>
          <w:rFonts w:hint="eastAsia" w:ascii="宋体" w:hAnsi="宋体" w:cs="宋体"/>
          <w:color w:val="auto"/>
        </w:rPr>
        <w:t>成交供应商若无正当理由恶意放弃成交资格，采购人有权将拒绝其参加本项目重新组织的项目采购</w:t>
      </w:r>
    </w:p>
    <w:p w14:paraId="27A63B97">
      <w:pPr>
        <w:widowControl/>
        <w:spacing w:line="360" w:lineRule="auto"/>
        <w:ind w:left="420" w:firstLine="210" w:firstLineChars="100"/>
        <w:jc w:val="left"/>
        <w:rPr>
          <w:rFonts w:ascii="宋体" w:hAnsi="宋体"/>
          <w:color w:val="auto"/>
        </w:rPr>
      </w:pPr>
      <w:r>
        <w:rPr>
          <w:rFonts w:hint="eastAsia" w:ascii="宋体" w:hAnsi="宋体" w:cs="宋体"/>
          <w:color w:val="auto"/>
        </w:rPr>
        <w:t>活动。</w:t>
      </w:r>
    </w:p>
    <w:p w14:paraId="28FBE8F8">
      <w:pPr>
        <w:widowControl/>
        <w:numPr>
          <w:ilvl w:val="0"/>
          <w:numId w:val="4"/>
        </w:numPr>
        <w:spacing w:line="360" w:lineRule="auto"/>
        <w:jc w:val="left"/>
        <w:rPr>
          <w:rFonts w:ascii="宋体" w:hAnsi="宋体"/>
          <w:color w:val="auto"/>
        </w:rPr>
      </w:pPr>
      <w:r>
        <w:rPr>
          <w:rFonts w:hint="eastAsia" w:ascii="宋体" w:hAnsi="宋体"/>
          <w:color w:val="auto"/>
        </w:rPr>
        <w:t>如采购人或代理机构在审核或复核参与项目的供应商所提交的项目资料时，供应商须无条件配合；</w:t>
      </w:r>
    </w:p>
    <w:p w14:paraId="56999831">
      <w:pPr>
        <w:widowControl/>
        <w:spacing w:line="360" w:lineRule="auto"/>
        <w:ind w:left="630" w:leftChars="300"/>
        <w:jc w:val="left"/>
        <w:rPr>
          <w:rFonts w:ascii="宋体" w:hAnsi="宋体"/>
          <w:color w:val="auto"/>
        </w:rPr>
      </w:pPr>
      <w:r>
        <w:rPr>
          <w:rFonts w:hint="eastAsia" w:ascii="宋体" w:hAnsi="宋体"/>
          <w:color w:val="auto"/>
        </w:rPr>
        <w:t>期间若发现存在弄虚作假或相关的失信记录或违反国家法律法规等相关的不良情形，采购人可取消其成交资格并保留追究责任的权力。</w:t>
      </w:r>
    </w:p>
    <w:p w14:paraId="5F3F73AB">
      <w:pPr>
        <w:widowControl/>
        <w:numPr>
          <w:ilvl w:val="0"/>
          <w:numId w:val="4"/>
        </w:numPr>
        <w:spacing w:line="360" w:lineRule="auto"/>
        <w:jc w:val="left"/>
        <w:rPr>
          <w:rFonts w:ascii="宋体" w:hAnsi="宋体"/>
          <w:color w:val="auto"/>
        </w:rPr>
      </w:pPr>
      <w:r>
        <w:rPr>
          <w:rFonts w:hint="eastAsia" w:ascii="宋体" w:hAnsi="宋体" w:cs="宋体"/>
          <w:color w:val="auto"/>
        </w:rPr>
        <w:t>参与项目的</w:t>
      </w:r>
      <w:r>
        <w:rPr>
          <w:rFonts w:hint="eastAsia" w:ascii="宋体" w:hAnsi="宋体" w:cs="宋体"/>
          <w:color w:val="auto"/>
          <w:lang w:eastAsia="zh-TW"/>
        </w:rPr>
        <w:t>供应商向我司咨询的有关项目事项，一切以</w:t>
      </w:r>
      <w:r>
        <w:rPr>
          <w:rFonts w:hint="eastAsia" w:ascii="宋体" w:hAnsi="宋体" w:cs="宋体"/>
          <w:color w:val="auto"/>
        </w:rPr>
        <w:t>项目文件</w:t>
      </w:r>
      <w:r>
        <w:rPr>
          <w:rFonts w:hint="eastAsia" w:ascii="宋体" w:hAnsi="宋体" w:cs="宋体"/>
          <w:color w:val="auto"/>
          <w:lang w:eastAsia="zh-TW"/>
        </w:rPr>
        <w:t>规定</w:t>
      </w:r>
      <w:r>
        <w:rPr>
          <w:rFonts w:hint="eastAsia" w:ascii="宋体" w:hAnsi="宋体" w:cs="宋体"/>
          <w:color w:val="auto"/>
        </w:rPr>
        <w:t>和项目公告规定以及</w:t>
      </w:r>
      <w:r>
        <w:rPr>
          <w:rFonts w:hint="eastAsia" w:ascii="宋体" w:hAnsi="宋体" w:cs="宋体"/>
          <w:color w:val="auto"/>
          <w:lang w:eastAsia="zh-TW"/>
        </w:rPr>
        <w:t>本公司</w:t>
      </w:r>
      <w:r>
        <w:rPr>
          <w:rFonts w:hint="eastAsia" w:ascii="宋体" w:hAnsi="宋体" w:cs="宋体"/>
          <w:color w:val="auto"/>
        </w:rPr>
        <w:t>的</w:t>
      </w:r>
    </w:p>
    <w:p w14:paraId="65F36446">
      <w:pPr>
        <w:widowControl/>
        <w:spacing w:line="360" w:lineRule="auto"/>
        <w:ind w:firstLine="630" w:firstLineChars="300"/>
        <w:jc w:val="left"/>
        <w:rPr>
          <w:rFonts w:ascii="宋体" w:hAnsi="宋体"/>
          <w:color w:val="auto"/>
        </w:rPr>
      </w:pPr>
      <w:r>
        <w:rPr>
          <w:rFonts w:hint="eastAsia" w:ascii="宋体" w:hAnsi="宋体" w:cs="宋体"/>
          <w:color w:val="auto"/>
          <w:lang w:eastAsia="zh-TW"/>
        </w:rPr>
        <w:t>书面答复为准，其他一切形式均为个人意见，不代表本公司的意见</w:t>
      </w:r>
      <w:r>
        <w:rPr>
          <w:rFonts w:hint="eastAsia" w:ascii="宋体" w:hAnsi="宋体" w:cs="宋体"/>
          <w:color w:val="auto"/>
        </w:rPr>
        <w:t>；</w:t>
      </w:r>
    </w:p>
    <w:p w14:paraId="093D3E7D">
      <w:pPr>
        <w:widowControl/>
        <w:numPr>
          <w:ilvl w:val="0"/>
          <w:numId w:val="4"/>
        </w:numPr>
        <w:spacing w:line="360" w:lineRule="auto"/>
        <w:jc w:val="left"/>
        <w:rPr>
          <w:rFonts w:ascii="宋体" w:hAnsi="宋体"/>
          <w:color w:val="auto"/>
        </w:rPr>
      </w:pPr>
      <w:r>
        <w:rPr>
          <w:rFonts w:hint="eastAsia" w:ascii="宋体" w:hAnsi="宋体" w:cs="宋体"/>
          <w:color w:val="auto"/>
        </w:rPr>
        <w:t>参与项目的供应商应认真阅读</w:t>
      </w:r>
      <w:r>
        <w:rPr>
          <w:rFonts w:hint="eastAsia" w:ascii="宋体" w:hAnsi="宋体" w:cs="宋体"/>
          <w:color w:val="auto"/>
          <w:lang w:eastAsia="zh-TW"/>
        </w:rPr>
        <w:t>、并充分理解</w:t>
      </w:r>
      <w:r>
        <w:rPr>
          <w:rFonts w:hint="eastAsia" w:ascii="宋体" w:hAnsi="宋体" w:cs="宋体"/>
          <w:color w:val="auto"/>
        </w:rPr>
        <w:t>项目</w:t>
      </w:r>
      <w:r>
        <w:rPr>
          <w:rFonts w:hint="eastAsia" w:ascii="宋体" w:hAnsi="宋体" w:cs="宋体"/>
          <w:color w:val="auto"/>
          <w:lang w:eastAsia="zh-TW"/>
        </w:rPr>
        <w:t>文件的全部内容（包括所有的补充、修改内容重要事项、格式、条款</w:t>
      </w:r>
      <w:r>
        <w:rPr>
          <w:rFonts w:hint="eastAsia" w:ascii="宋体" w:hAnsi="宋体" w:cs="宋体"/>
          <w:color w:val="auto"/>
        </w:rPr>
        <w:t>、服务要求</w:t>
      </w:r>
      <w:r>
        <w:rPr>
          <w:rFonts w:hint="eastAsia" w:ascii="宋体" w:hAnsi="宋体" w:cs="宋体"/>
          <w:color w:val="auto"/>
          <w:lang w:eastAsia="zh-TW"/>
        </w:rPr>
        <w:t>和技术规范、参数及要求等）。</w:t>
      </w:r>
      <w:r>
        <w:rPr>
          <w:rFonts w:hint="eastAsia" w:ascii="宋体" w:hAnsi="宋体" w:cs="宋体"/>
          <w:color w:val="auto"/>
        </w:rPr>
        <w:t>供应商</w:t>
      </w:r>
      <w:r>
        <w:rPr>
          <w:rFonts w:hint="eastAsia" w:ascii="宋体" w:hAnsi="宋体" w:cs="宋体"/>
          <w:color w:val="auto"/>
          <w:lang w:eastAsia="zh-TW"/>
        </w:rPr>
        <w:t>没有按照</w:t>
      </w:r>
      <w:r>
        <w:rPr>
          <w:rFonts w:hint="eastAsia" w:ascii="宋体" w:hAnsi="宋体" w:cs="宋体"/>
          <w:color w:val="auto"/>
        </w:rPr>
        <w:t>项目</w:t>
      </w:r>
      <w:r>
        <w:rPr>
          <w:rFonts w:hint="eastAsia" w:ascii="宋体" w:hAnsi="宋体" w:cs="宋体"/>
          <w:color w:val="auto"/>
          <w:lang w:eastAsia="zh-TW"/>
        </w:rPr>
        <w:t>文件要求提交全部资料，或者</w:t>
      </w:r>
      <w:r>
        <w:rPr>
          <w:rFonts w:hint="eastAsia" w:ascii="宋体" w:hAnsi="宋体" w:cs="宋体"/>
          <w:color w:val="auto"/>
        </w:rPr>
        <w:t>参与项目所上传的</w:t>
      </w:r>
      <w:r>
        <w:rPr>
          <w:rFonts w:hint="eastAsia" w:ascii="宋体" w:hAnsi="宋体" w:cs="宋体"/>
          <w:color w:val="auto"/>
          <w:lang w:eastAsia="zh-TW"/>
        </w:rPr>
        <w:t>文件没有对</w:t>
      </w:r>
      <w:r>
        <w:rPr>
          <w:rFonts w:hint="eastAsia" w:ascii="宋体" w:hAnsi="宋体" w:cs="宋体"/>
          <w:color w:val="auto"/>
        </w:rPr>
        <w:t>项目</w:t>
      </w:r>
      <w:r>
        <w:rPr>
          <w:rFonts w:hint="eastAsia" w:ascii="宋体" w:hAnsi="宋体" w:cs="宋体"/>
          <w:color w:val="auto"/>
          <w:lang w:eastAsia="zh-TW"/>
        </w:rPr>
        <w:t>文件在各方面都作出实质性响应是</w:t>
      </w:r>
      <w:r>
        <w:rPr>
          <w:rFonts w:hint="eastAsia" w:ascii="宋体" w:hAnsi="宋体" w:cs="宋体"/>
          <w:color w:val="auto"/>
        </w:rPr>
        <w:t>供应商</w:t>
      </w:r>
      <w:r>
        <w:rPr>
          <w:rFonts w:hint="eastAsia" w:ascii="宋体" w:hAnsi="宋体" w:cs="宋体"/>
          <w:color w:val="auto"/>
          <w:lang w:eastAsia="zh-TW"/>
        </w:rPr>
        <w:t>的风险，有可能导致其</w:t>
      </w:r>
      <w:r>
        <w:rPr>
          <w:rFonts w:hint="eastAsia" w:ascii="宋体" w:hAnsi="宋体" w:cs="宋体"/>
          <w:color w:val="auto"/>
        </w:rPr>
        <w:t>响应</w:t>
      </w:r>
      <w:r>
        <w:rPr>
          <w:rFonts w:hint="eastAsia" w:ascii="宋体" w:hAnsi="宋体" w:cs="宋体"/>
          <w:color w:val="auto"/>
          <w:lang w:eastAsia="zh-TW"/>
        </w:rPr>
        <w:t>被拒绝，</w:t>
      </w:r>
      <w:r>
        <w:rPr>
          <w:rFonts w:hint="eastAsia" w:ascii="宋体" w:hAnsi="宋体" w:cs="宋体"/>
          <w:color w:val="auto"/>
        </w:rPr>
        <w:t>或被认定为无效响应。</w:t>
      </w:r>
    </w:p>
    <w:p w14:paraId="2EC3B78E">
      <w:pPr>
        <w:widowControl/>
        <w:numPr>
          <w:ilvl w:val="0"/>
          <w:numId w:val="4"/>
        </w:numPr>
        <w:spacing w:line="360" w:lineRule="auto"/>
        <w:jc w:val="left"/>
        <w:rPr>
          <w:rFonts w:ascii="宋体" w:hAnsi="宋体"/>
          <w:color w:val="auto"/>
        </w:rPr>
      </w:pPr>
      <w:r>
        <w:rPr>
          <w:rFonts w:hint="eastAsia" w:ascii="宋体" w:hAnsi="宋体" w:cs="宋体"/>
          <w:color w:val="auto"/>
          <w:kern w:val="0"/>
        </w:rPr>
        <w:t>采购人有权拒绝接受任何不合格的货物或服务，由此产生的费用及相关后果均由成交供应商自行承担。</w:t>
      </w:r>
    </w:p>
    <w:p w14:paraId="2B40AAB0">
      <w:pPr>
        <w:pStyle w:val="53"/>
        <w:numPr>
          <w:ilvl w:val="0"/>
          <w:numId w:val="4"/>
        </w:numPr>
        <w:spacing w:line="360" w:lineRule="auto"/>
        <w:ind w:firstLineChars="0"/>
        <w:rPr>
          <w:rFonts w:ascii="宋体" w:hAnsi="宋体"/>
          <w:b/>
          <w:bCs/>
          <w:color w:val="auto"/>
        </w:rPr>
      </w:pPr>
      <w:r>
        <w:rPr>
          <w:rFonts w:hint="eastAsia" w:asciiTheme="minorEastAsia" w:hAnsiTheme="minorEastAsia"/>
          <w:b/>
          <w:color w:val="auto"/>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498A6533">
      <w:pPr>
        <w:widowControl/>
        <w:numPr>
          <w:ilvl w:val="0"/>
          <w:numId w:val="4"/>
        </w:numPr>
        <w:spacing w:line="360" w:lineRule="auto"/>
        <w:jc w:val="left"/>
        <w:rPr>
          <w:rFonts w:ascii="宋体" w:hAnsi="宋体"/>
          <w:color w:val="auto"/>
        </w:rPr>
      </w:pPr>
      <w:r>
        <w:rPr>
          <w:rFonts w:hint="eastAsia" w:ascii="宋体" w:hAnsi="宋体" w:cs="宋体"/>
          <w:color w:val="auto"/>
        </w:rPr>
        <w:t>供应商认为项目结果损害其权益的，应按照云采链平台相关指引在规定的时间内向采购人或代理机构提交书面质疑，不提交的视为无异议，逾期提交将不予受理。</w:t>
      </w:r>
    </w:p>
    <w:p w14:paraId="29441BC8">
      <w:pPr>
        <w:widowControl/>
        <w:numPr>
          <w:ilvl w:val="0"/>
          <w:numId w:val="4"/>
        </w:numPr>
        <w:spacing w:line="360" w:lineRule="auto"/>
        <w:jc w:val="left"/>
        <w:rPr>
          <w:rFonts w:ascii="宋体" w:hAnsi="宋体"/>
          <w:color w:val="auto"/>
        </w:rPr>
      </w:pPr>
      <w:r>
        <w:rPr>
          <w:rFonts w:hint="eastAsia" w:ascii="宋体" w:hAnsi="宋体" w:cs="宋体"/>
          <w:color w:val="auto"/>
        </w:rPr>
        <w:t>本项目公告和项目文件的解释权归“云采链线上采购一体化平台”所有。</w:t>
      </w:r>
    </w:p>
    <w:p w14:paraId="0A8CF263">
      <w:pPr>
        <w:widowControl/>
        <w:numPr>
          <w:ilvl w:val="0"/>
          <w:numId w:val="3"/>
        </w:numPr>
        <w:spacing w:line="360" w:lineRule="auto"/>
        <w:jc w:val="left"/>
        <w:rPr>
          <w:rFonts w:ascii="宋体" w:hAnsi="宋体"/>
          <w:color w:val="auto"/>
        </w:rPr>
      </w:pPr>
      <w:r>
        <w:rPr>
          <w:rFonts w:hint="eastAsia" w:ascii="宋体" w:hAnsi="宋体"/>
          <w:b/>
          <w:color w:val="auto"/>
        </w:rPr>
        <w:t>项目文件的澄清或修改</w:t>
      </w:r>
    </w:p>
    <w:p w14:paraId="37771E16">
      <w:pPr>
        <w:widowControl/>
        <w:numPr>
          <w:ilvl w:val="1"/>
          <w:numId w:val="5"/>
        </w:numPr>
        <w:spacing w:line="360" w:lineRule="auto"/>
        <w:jc w:val="left"/>
        <w:rPr>
          <w:rFonts w:ascii="宋体" w:hAnsi="宋体"/>
          <w:color w:val="auto"/>
        </w:rPr>
      </w:pPr>
      <w:r>
        <w:rPr>
          <w:rFonts w:hint="eastAsia" w:ascii="宋体" w:hAnsi="宋体"/>
          <w:color w:val="auto"/>
        </w:rPr>
        <w:t>采购人或者采购代理机构可以对已发出的项目文件进行必要的澄清或者修改。澄清或者修改的内容</w:t>
      </w:r>
    </w:p>
    <w:p w14:paraId="494DFA6B">
      <w:pPr>
        <w:widowControl/>
        <w:spacing w:line="360" w:lineRule="auto"/>
        <w:ind w:left="420" w:firstLine="210" w:firstLineChars="100"/>
        <w:jc w:val="left"/>
        <w:rPr>
          <w:rFonts w:ascii="宋体" w:hAnsi="宋体"/>
          <w:color w:val="auto"/>
        </w:rPr>
      </w:pPr>
      <w:r>
        <w:rPr>
          <w:rFonts w:hint="eastAsia" w:ascii="宋体" w:hAnsi="宋体"/>
          <w:color w:val="auto"/>
        </w:rPr>
        <w:t>将在云采链平台上发布澄清（更正/变更）公告。</w:t>
      </w:r>
    </w:p>
    <w:p w14:paraId="734390E0">
      <w:pPr>
        <w:widowControl/>
        <w:numPr>
          <w:ilvl w:val="1"/>
          <w:numId w:val="5"/>
        </w:numPr>
        <w:spacing w:line="360" w:lineRule="auto"/>
        <w:jc w:val="left"/>
        <w:rPr>
          <w:rFonts w:ascii="宋体" w:hAnsi="宋体"/>
          <w:color w:val="auto"/>
        </w:rPr>
      </w:pPr>
      <w:r>
        <w:rPr>
          <w:rFonts w:hint="eastAsia" w:ascii="宋体" w:hAnsi="宋体"/>
          <w:color w:val="auto"/>
        </w:rPr>
        <w:t>无论澄清或者修改的内容是否影响项目，平台将以短信形式通知所有的报名供应商；报名供应商应</w:t>
      </w:r>
    </w:p>
    <w:p w14:paraId="76C9E895">
      <w:pPr>
        <w:widowControl/>
        <w:spacing w:line="360" w:lineRule="auto"/>
        <w:ind w:left="630" w:leftChars="300"/>
        <w:jc w:val="left"/>
        <w:rPr>
          <w:rFonts w:ascii="宋体" w:hAnsi="宋体"/>
          <w:color w:val="auto"/>
        </w:rPr>
      </w:pPr>
      <w:r>
        <w:rPr>
          <w:rFonts w:hint="eastAsia" w:ascii="宋体" w:hAnsi="宋体"/>
          <w:color w:val="auto"/>
        </w:rPr>
        <w:t>按要求履行相应的义务；</w:t>
      </w:r>
      <w:r>
        <w:rPr>
          <w:rFonts w:hint="eastAsia" w:ascii="宋体" w:hAnsi="宋体" w:cs="宋体"/>
          <w:color w:val="auto"/>
        </w:rPr>
        <w:t>如报名</w:t>
      </w:r>
      <w:r>
        <w:rPr>
          <w:rFonts w:hint="eastAsia" w:ascii="宋体" w:hAnsi="宋体" w:cs="宋体"/>
          <w:color w:val="auto"/>
          <w:lang w:eastAsia="zh-TW"/>
        </w:rPr>
        <w:t>截止时间</w:t>
      </w:r>
      <w:r>
        <w:rPr>
          <w:rFonts w:hint="eastAsia" w:ascii="宋体" w:hAnsi="宋体" w:cs="宋体"/>
          <w:color w:val="auto"/>
        </w:rPr>
        <w:t>少于一个工作日的，</w:t>
      </w:r>
      <w:r>
        <w:rPr>
          <w:rFonts w:hint="eastAsia" w:ascii="宋体" w:hAnsi="宋体"/>
          <w:color w:val="auto"/>
        </w:rPr>
        <w:t>采购人或者采购代理机构应当相应顺延报名的截止时间。</w:t>
      </w:r>
    </w:p>
    <w:p w14:paraId="39AAB3A5">
      <w:pPr>
        <w:widowControl/>
        <w:numPr>
          <w:ilvl w:val="1"/>
          <w:numId w:val="5"/>
        </w:numPr>
        <w:spacing w:line="360" w:lineRule="auto"/>
        <w:jc w:val="left"/>
        <w:rPr>
          <w:rFonts w:ascii="宋体" w:hAnsi="宋体"/>
          <w:color w:val="auto"/>
        </w:rPr>
      </w:pPr>
      <w:r>
        <w:rPr>
          <w:rFonts w:hint="eastAsia" w:ascii="宋体" w:hAnsi="宋体"/>
          <w:color w:val="auto"/>
        </w:rPr>
        <w:t>采购人或者采购代理机构发出的澄清或修改（更正/变更）的内容为项目文件的组成部分，并对供</w:t>
      </w:r>
    </w:p>
    <w:p w14:paraId="3AC9C7BE">
      <w:pPr>
        <w:widowControl/>
        <w:spacing w:line="360" w:lineRule="auto"/>
        <w:ind w:left="420" w:firstLine="210" w:firstLineChars="100"/>
        <w:jc w:val="left"/>
        <w:rPr>
          <w:rFonts w:ascii="宋体" w:hAnsi="宋体"/>
          <w:color w:val="auto"/>
        </w:rPr>
      </w:pPr>
      <w:r>
        <w:rPr>
          <w:rFonts w:hint="eastAsia" w:ascii="宋体" w:hAnsi="宋体"/>
          <w:color w:val="auto"/>
        </w:rPr>
        <w:t>应商具有约束力。</w:t>
      </w:r>
    </w:p>
    <w:p w14:paraId="64EA8501">
      <w:pPr>
        <w:pStyle w:val="53"/>
        <w:numPr>
          <w:ilvl w:val="0"/>
          <w:numId w:val="3"/>
        </w:numPr>
        <w:spacing w:line="360" w:lineRule="auto"/>
        <w:ind w:firstLineChars="0"/>
        <w:rPr>
          <w:rFonts w:ascii="宋体" w:hAnsi="宋体"/>
          <w:b/>
          <w:color w:val="auto"/>
        </w:rPr>
      </w:pPr>
      <w:r>
        <w:rPr>
          <w:rFonts w:hint="eastAsia" w:ascii="宋体" w:hAnsi="宋体" w:cs="宋体"/>
          <w:color w:val="auto"/>
        </w:rPr>
        <w:t>如有要求缴纳平台保障金的项目有</w:t>
      </w:r>
      <w:r>
        <w:rPr>
          <w:rFonts w:hint="eastAsia" w:ascii="宋体" w:hAnsi="宋体" w:cs="宋体"/>
          <w:color w:val="auto"/>
          <w:lang w:eastAsia="zh-TW"/>
        </w:rPr>
        <w:t>下列任一情</w:t>
      </w:r>
      <w:r>
        <w:rPr>
          <w:rFonts w:hint="eastAsia" w:ascii="宋体" w:hAnsi="宋体" w:cs="宋体"/>
          <w:color w:val="auto"/>
        </w:rPr>
        <w:t>形</w:t>
      </w:r>
      <w:r>
        <w:rPr>
          <w:rFonts w:hint="eastAsia" w:ascii="宋体" w:hAnsi="宋体" w:cs="宋体"/>
          <w:color w:val="auto"/>
          <w:lang w:eastAsia="zh-TW"/>
        </w:rPr>
        <w:t>发生时</w:t>
      </w:r>
      <w:r>
        <w:rPr>
          <w:rFonts w:hint="eastAsia" w:ascii="宋体" w:hAnsi="宋体" w:cs="宋体"/>
          <w:color w:val="auto"/>
        </w:rPr>
        <w:t>，平台保障金</w:t>
      </w:r>
      <w:r>
        <w:rPr>
          <w:rFonts w:hint="eastAsia" w:ascii="宋体" w:hAnsi="宋体" w:cs="宋体"/>
          <w:color w:val="auto"/>
          <w:lang w:eastAsia="zh-TW"/>
        </w:rPr>
        <w:t>将不予退还</w:t>
      </w:r>
      <w:r>
        <w:rPr>
          <w:rFonts w:hint="eastAsia" w:ascii="宋体" w:hAnsi="宋体" w:cs="宋体"/>
          <w:color w:val="auto"/>
        </w:rPr>
        <w:t>：</w:t>
      </w:r>
    </w:p>
    <w:p w14:paraId="1EA53683">
      <w:pPr>
        <w:widowControl/>
        <w:numPr>
          <w:ilvl w:val="1"/>
          <w:numId w:val="6"/>
        </w:numPr>
        <w:spacing w:line="360" w:lineRule="auto"/>
        <w:jc w:val="left"/>
        <w:rPr>
          <w:rFonts w:ascii="宋体" w:hAnsi="宋体"/>
          <w:color w:val="auto"/>
        </w:rPr>
      </w:pPr>
      <w:r>
        <w:rPr>
          <w:rFonts w:hint="eastAsia" w:ascii="宋体" w:hAnsi="宋体"/>
          <w:color w:val="auto"/>
        </w:rPr>
        <w:t>供应商</w:t>
      </w:r>
      <w:r>
        <w:rPr>
          <w:rFonts w:hint="eastAsia" w:ascii="宋体" w:hAnsi="宋体"/>
          <w:color w:val="auto"/>
          <w:lang w:eastAsia="zh-TW"/>
        </w:rPr>
        <w:t>在</w:t>
      </w:r>
      <w:r>
        <w:rPr>
          <w:rFonts w:hint="eastAsia" w:ascii="宋体" w:hAnsi="宋体"/>
          <w:color w:val="auto"/>
        </w:rPr>
        <w:t>项目相关公告以及项目文件等相关</w:t>
      </w:r>
      <w:r>
        <w:rPr>
          <w:rFonts w:hint="eastAsia" w:ascii="宋体" w:hAnsi="宋体"/>
          <w:color w:val="auto"/>
          <w:lang w:eastAsia="zh-TW"/>
        </w:rPr>
        <w:t>规定的</w:t>
      </w:r>
      <w:r>
        <w:rPr>
          <w:rFonts w:hint="eastAsia" w:ascii="宋体" w:hAnsi="宋体"/>
          <w:color w:val="auto"/>
        </w:rPr>
        <w:t>报价截止后</w:t>
      </w:r>
      <w:r>
        <w:rPr>
          <w:rFonts w:hint="eastAsia" w:ascii="宋体" w:hAnsi="宋体"/>
          <w:color w:val="auto"/>
          <w:lang w:eastAsia="zh-TW"/>
        </w:rPr>
        <w:t>撤</w:t>
      </w:r>
      <w:r>
        <w:rPr>
          <w:rFonts w:hint="eastAsia" w:ascii="宋体" w:hAnsi="宋体"/>
          <w:color w:val="auto"/>
        </w:rPr>
        <w:t>销</w:t>
      </w:r>
      <w:r>
        <w:rPr>
          <w:rFonts w:hint="eastAsia" w:ascii="宋体" w:hAnsi="宋体"/>
          <w:color w:val="auto"/>
          <w:lang w:eastAsia="zh-TW"/>
        </w:rPr>
        <w:t>其</w:t>
      </w:r>
      <w:r>
        <w:rPr>
          <w:rFonts w:hint="eastAsia" w:ascii="宋体" w:hAnsi="宋体"/>
          <w:color w:val="auto"/>
        </w:rPr>
        <w:t>报价的；</w:t>
      </w:r>
    </w:p>
    <w:p w14:paraId="609F14A6">
      <w:pPr>
        <w:widowControl/>
        <w:numPr>
          <w:ilvl w:val="1"/>
          <w:numId w:val="6"/>
        </w:numPr>
        <w:spacing w:line="360" w:lineRule="auto"/>
        <w:jc w:val="left"/>
        <w:rPr>
          <w:rFonts w:ascii="宋体" w:hAnsi="宋体"/>
          <w:color w:val="auto"/>
        </w:rPr>
      </w:pPr>
      <w:r>
        <w:rPr>
          <w:rFonts w:hint="eastAsia" w:ascii="宋体" w:hAnsi="宋体"/>
          <w:color w:val="auto"/>
        </w:rPr>
        <w:t>获取成交资格</w:t>
      </w:r>
      <w:r>
        <w:rPr>
          <w:rFonts w:hint="eastAsia" w:ascii="宋体" w:hAnsi="宋体"/>
          <w:color w:val="auto"/>
          <w:lang w:eastAsia="zh-TW"/>
        </w:rPr>
        <w:t>后无正当理由放弃</w:t>
      </w:r>
      <w:r>
        <w:rPr>
          <w:rFonts w:hint="eastAsia" w:ascii="宋体" w:hAnsi="宋体"/>
          <w:color w:val="auto"/>
        </w:rPr>
        <w:t>成交资格</w:t>
      </w:r>
      <w:r>
        <w:rPr>
          <w:rFonts w:hint="eastAsia" w:ascii="宋体" w:hAnsi="宋体"/>
          <w:color w:val="auto"/>
          <w:lang w:eastAsia="zh-TW"/>
        </w:rPr>
        <w:t>或</w:t>
      </w:r>
      <w:r>
        <w:rPr>
          <w:rFonts w:hint="eastAsia" w:ascii="宋体" w:hAnsi="宋体"/>
          <w:color w:val="auto"/>
        </w:rPr>
        <w:t>成交人不配合与采购人</w:t>
      </w:r>
      <w:r>
        <w:rPr>
          <w:rFonts w:hint="eastAsia" w:ascii="宋体" w:hAnsi="宋体"/>
          <w:color w:val="auto"/>
          <w:lang w:eastAsia="zh-TW"/>
        </w:rPr>
        <w:t>签订合同</w:t>
      </w:r>
      <w:r>
        <w:rPr>
          <w:rFonts w:hint="eastAsia" w:ascii="宋体" w:hAnsi="宋体"/>
          <w:color w:val="auto"/>
        </w:rPr>
        <w:t>的；</w:t>
      </w:r>
    </w:p>
    <w:p w14:paraId="2BD4BA2A">
      <w:pPr>
        <w:widowControl/>
        <w:numPr>
          <w:ilvl w:val="1"/>
          <w:numId w:val="6"/>
        </w:numPr>
        <w:spacing w:line="360" w:lineRule="auto"/>
        <w:jc w:val="left"/>
        <w:rPr>
          <w:rFonts w:ascii="宋体" w:hAnsi="宋体"/>
          <w:color w:val="auto"/>
          <w:lang w:eastAsia="zh-TW"/>
        </w:rPr>
      </w:pPr>
      <w:r>
        <w:rPr>
          <w:rFonts w:hint="eastAsia" w:ascii="宋体" w:hAnsi="宋体"/>
          <w:color w:val="auto"/>
        </w:rPr>
        <w:t>其他因成交人的原因被认定取消成交资格的。</w:t>
      </w:r>
    </w:p>
    <w:p w14:paraId="5B5CE043">
      <w:pPr>
        <w:widowControl/>
        <w:numPr>
          <w:ilvl w:val="0"/>
          <w:numId w:val="3"/>
        </w:numPr>
        <w:spacing w:line="360" w:lineRule="auto"/>
        <w:jc w:val="left"/>
        <w:rPr>
          <w:rFonts w:ascii="宋体" w:hAnsi="宋体"/>
          <w:b/>
          <w:bCs/>
          <w:color w:val="auto"/>
        </w:rPr>
      </w:pPr>
      <w:r>
        <w:rPr>
          <w:rFonts w:hint="eastAsia" w:ascii="宋体" w:hAnsi="宋体" w:cs="宋体"/>
          <w:b/>
          <w:bCs/>
          <w:color w:val="auto"/>
        </w:rPr>
        <w:t>报名要求（</w:t>
      </w:r>
      <w:r>
        <w:rPr>
          <w:rFonts w:hint="eastAsia" w:ascii="宋体" w:hAnsi="宋体" w:cs="宋体"/>
          <w:color w:val="auto"/>
        </w:rPr>
        <w:t>参与项目的</w:t>
      </w:r>
      <w:r>
        <w:rPr>
          <w:rFonts w:hint="eastAsia" w:ascii="宋体" w:hAnsi="宋体" w:cs="宋体"/>
          <w:b/>
          <w:bCs/>
          <w:color w:val="auto"/>
        </w:rPr>
        <w:t>供应商资质要求</w:t>
      </w:r>
      <w:r>
        <w:rPr>
          <w:rFonts w:ascii="宋体" w:hAnsi="宋体" w:cs="宋体"/>
          <w:b/>
          <w:bCs/>
          <w:color w:val="auto"/>
        </w:rPr>
        <w:t>:</w:t>
      </w:r>
      <w:r>
        <w:rPr>
          <w:rFonts w:hint="eastAsia" w:ascii="宋体" w:hAnsi="宋体" w:cs="宋体"/>
          <w:color w:val="auto"/>
        </w:rPr>
        <w:t>报名时需要提供以下盖章资料，</w:t>
      </w:r>
      <w:r>
        <w:rPr>
          <w:rFonts w:hint="eastAsia" w:ascii="宋体" w:hAnsi="宋体" w:cs="宋体"/>
          <w:b/>
          <w:bCs/>
          <w:color w:val="auto"/>
        </w:rPr>
        <w:t>加盖响应供应商公章，</w:t>
      </w:r>
      <w:r>
        <w:rPr>
          <w:rFonts w:hint="eastAsia" w:ascii="宋体" w:hAnsi="宋体" w:cs="宋体"/>
          <w:color w:val="auto"/>
        </w:rPr>
        <w:t>并对上传的报名文件资料承担责任</w:t>
      </w:r>
      <w:r>
        <w:rPr>
          <w:rFonts w:hint="eastAsia" w:ascii="宋体" w:hAnsi="宋体" w:cs="宋体"/>
          <w:b/>
          <w:bCs/>
          <w:color w:val="auto"/>
        </w:rPr>
        <w:t>）</w:t>
      </w:r>
    </w:p>
    <w:p w14:paraId="189F2B10">
      <w:pPr>
        <w:widowControl/>
        <w:numPr>
          <w:ilvl w:val="0"/>
          <w:numId w:val="7"/>
        </w:numPr>
        <w:spacing w:line="360" w:lineRule="auto"/>
        <w:jc w:val="left"/>
        <w:rPr>
          <w:rFonts w:ascii="宋体" w:hAnsi="宋体" w:cs="宋体"/>
          <w:color w:val="auto"/>
        </w:rPr>
      </w:pPr>
      <w:r>
        <w:rPr>
          <w:rFonts w:hint="eastAsia" w:ascii="宋体" w:hAnsi="宋体" w:cs="宋体"/>
          <w:color w:val="auto"/>
        </w:rPr>
        <w:t>供应商提供在中华人民共和国境内注册的法人或其他组织的营业执照或事业单位法人证书或社会</w:t>
      </w:r>
    </w:p>
    <w:p w14:paraId="3B0DD790">
      <w:pPr>
        <w:widowControl/>
        <w:spacing w:line="360" w:lineRule="auto"/>
        <w:ind w:left="630" w:leftChars="300"/>
        <w:jc w:val="left"/>
        <w:rPr>
          <w:rFonts w:ascii="宋体" w:hAnsi="宋体" w:cs="宋体"/>
          <w:color w:val="auto"/>
        </w:rPr>
      </w:pPr>
      <w:r>
        <w:rPr>
          <w:rFonts w:hint="eastAsia" w:ascii="宋体" w:hAnsi="宋体" w:cs="宋体"/>
          <w:color w:val="auto"/>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2208A5D">
      <w:pPr>
        <w:widowControl/>
        <w:numPr>
          <w:ilvl w:val="0"/>
          <w:numId w:val="7"/>
        </w:numPr>
        <w:spacing w:line="360" w:lineRule="auto"/>
        <w:jc w:val="left"/>
        <w:rPr>
          <w:rFonts w:ascii="宋体" w:hAnsi="宋体" w:cs="宋体"/>
          <w:color w:val="auto"/>
        </w:rPr>
      </w:pPr>
      <w:r>
        <w:rPr>
          <w:rFonts w:hint="eastAsia" w:ascii="宋体" w:hAnsi="宋体" w:cs="宋体"/>
          <w:color w:val="auto"/>
        </w:rPr>
        <w:t>供应商符合《中华人民共和国政府采购法》的第二十二条规定，</w:t>
      </w:r>
      <w:r>
        <w:rPr>
          <w:rFonts w:hint="eastAsia" w:ascii="宋体" w:hAnsi="宋体" w:cs="宋体"/>
          <w:color w:val="auto"/>
          <w:kern w:val="0"/>
        </w:rPr>
        <w:t>本项目不允许分包，不接受联合项</w:t>
      </w:r>
    </w:p>
    <w:p w14:paraId="65379162">
      <w:pPr>
        <w:widowControl/>
        <w:spacing w:line="360" w:lineRule="auto"/>
        <w:ind w:left="420" w:firstLine="210" w:firstLineChars="100"/>
        <w:jc w:val="left"/>
        <w:rPr>
          <w:rFonts w:ascii="宋体" w:hAnsi="宋体" w:cs="宋体"/>
          <w:color w:val="auto"/>
        </w:rPr>
      </w:pPr>
      <w:r>
        <w:rPr>
          <w:rFonts w:hint="eastAsia" w:ascii="宋体" w:hAnsi="宋体" w:cs="宋体"/>
          <w:color w:val="auto"/>
          <w:kern w:val="0"/>
        </w:rPr>
        <w:t>目；</w:t>
      </w:r>
      <w:r>
        <w:rPr>
          <w:rFonts w:hint="eastAsia" w:ascii="宋体" w:hAnsi="宋体" w:cs="宋体"/>
          <w:color w:val="auto"/>
        </w:rPr>
        <w:t>提供供应商资格声明函，</w:t>
      </w:r>
      <w:r>
        <w:rPr>
          <w:rFonts w:hint="eastAsia" w:ascii="宋体" w:hAnsi="宋体" w:cs="宋体"/>
          <w:b/>
          <w:bCs/>
          <w:color w:val="auto"/>
        </w:rPr>
        <w:t>格式详见附件。</w:t>
      </w:r>
    </w:p>
    <w:p w14:paraId="7D09F147">
      <w:pPr>
        <w:widowControl/>
        <w:numPr>
          <w:ilvl w:val="0"/>
          <w:numId w:val="7"/>
        </w:numPr>
        <w:spacing w:line="360" w:lineRule="auto"/>
        <w:jc w:val="left"/>
        <w:rPr>
          <w:rFonts w:ascii="宋体" w:hAnsi="宋体" w:cs="宋体"/>
          <w:b/>
          <w:color w:val="auto"/>
        </w:rPr>
      </w:pPr>
      <w:r>
        <w:rPr>
          <w:rFonts w:hint="eastAsia" w:ascii="宋体" w:hAnsi="宋体" w:cs="宋体"/>
          <w:color w:val="auto"/>
        </w:rPr>
        <w:t>供应商完全响应本项目用户需求的条款、内容及要求的，提供用户需求书响应声明函，</w:t>
      </w:r>
      <w:r>
        <w:rPr>
          <w:rFonts w:hint="eastAsia" w:ascii="宋体" w:hAnsi="宋体" w:cs="宋体"/>
          <w:b/>
          <w:bCs/>
          <w:color w:val="auto"/>
        </w:rPr>
        <w:t>格式详见附</w:t>
      </w:r>
    </w:p>
    <w:p w14:paraId="53A94F42">
      <w:pPr>
        <w:widowControl/>
        <w:spacing w:line="360" w:lineRule="auto"/>
        <w:ind w:left="420" w:firstLine="211" w:firstLineChars="100"/>
        <w:jc w:val="left"/>
        <w:rPr>
          <w:rFonts w:ascii="宋体" w:hAnsi="宋体" w:cs="宋体"/>
          <w:b/>
          <w:bCs/>
          <w:color w:val="auto"/>
        </w:rPr>
      </w:pPr>
      <w:r>
        <w:rPr>
          <w:rFonts w:hint="eastAsia" w:ascii="宋体" w:hAnsi="宋体" w:cs="宋体"/>
          <w:b/>
          <w:bCs/>
          <w:color w:val="auto"/>
        </w:rPr>
        <w:t>件。</w:t>
      </w:r>
    </w:p>
    <w:p w14:paraId="341B9046">
      <w:pPr>
        <w:widowControl/>
        <w:numPr>
          <w:ilvl w:val="0"/>
          <w:numId w:val="7"/>
        </w:numPr>
        <w:spacing w:line="360" w:lineRule="auto"/>
        <w:jc w:val="left"/>
        <w:rPr>
          <w:rFonts w:ascii="宋体" w:hAnsi="宋体" w:cs="宋体"/>
          <w:color w:val="auto"/>
          <w:kern w:val="0"/>
        </w:rPr>
      </w:pPr>
      <w:r>
        <w:rPr>
          <w:rFonts w:ascii="宋体" w:hAnsi="宋体" w:cs="宋体"/>
          <w:color w:val="auto"/>
        </w:rPr>
        <w:t>供应商未被列入“信用中国”网站(www.creditchina.gov.cn)以下任何记录名单之一：①失信被执</w:t>
      </w:r>
    </w:p>
    <w:p w14:paraId="02725556">
      <w:pPr>
        <w:widowControl/>
        <w:spacing w:line="360" w:lineRule="auto"/>
        <w:ind w:left="630" w:leftChars="300"/>
        <w:jc w:val="left"/>
        <w:rPr>
          <w:rFonts w:ascii="宋体" w:hAnsi="宋体" w:cs="宋体"/>
          <w:color w:val="auto"/>
          <w:kern w:val="0"/>
        </w:rPr>
      </w:pPr>
      <w:r>
        <w:rPr>
          <w:rFonts w:ascii="宋体" w:hAnsi="宋体" w:cs="宋体"/>
          <w:color w:val="auto"/>
        </w:rPr>
        <w:t>行人；②重大税收违法失信主体；③政府采购严重违法失信行为。同时，</w:t>
      </w:r>
      <w:r>
        <w:rPr>
          <w:rFonts w:hint="eastAsia" w:ascii="宋体" w:hAnsi="宋体" w:cs="宋体"/>
          <w:color w:val="auto"/>
        </w:rPr>
        <w:t>④</w:t>
      </w:r>
      <w:r>
        <w:rPr>
          <w:rFonts w:ascii="宋体" w:hAnsi="宋体" w:cs="宋体"/>
          <w:color w:val="auto"/>
        </w:rPr>
        <w:t>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w:t>
      </w:r>
      <w:r>
        <w:rPr>
          <w:rFonts w:hint="eastAsia" w:ascii="宋体" w:hAnsi="宋体" w:cs="宋体"/>
          <w:color w:val="auto"/>
        </w:rPr>
        <w:t>。</w:t>
      </w:r>
    </w:p>
    <w:p w14:paraId="35B251D5">
      <w:pPr>
        <w:pStyle w:val="43"/>
        <w:widowControl/>
        <w:numPr>
          <w:ilvl w:val="0"/>
          <w:numId w:val="3"/>
        </w:numPr>
        <w:spacing w:line="360" w:lineRule="auto"/>
        <w:ind w:firstLineChars="0"/>
        <w:jc w:val="left"/>
        <w:rPr>
          <w:rFonts w:ascii="宋体" w:hAnsi="宋体"/>
          <w:b/>
          <w:bCs/>
          <w:color w:val="auto"/>
        </w:rPr>
      </w:pPr>
      <w:r>
        <w:rPr>
          <w:rFonts w:hint="eastAsia" w:ascii="宋体" w:hAnsi="宋体" w:cs="宋体"/>
          <w:b/>
          <w:bCs/>
          <w:color w:val="auto"/>
        </w:rPr>
        <w:t>报价要求（</w:t>
      </w:r>
      <w:r>
        <w:rPr>
          <w:rFonts w:hint="eastAsia" w:ascii="宋体" w:hAnsi="宋体" w:cs="宋体"/>
          <w:color w:val="auto"/>
        </w:rPr>
        <w:t>报价时需要提供以下盖章资料，</w:t>
      </w:r>
      <w:r>
        <w:rPr>
          <w:rFonts w:hint="eastAsia" w:ascii="宋体" w:hAnsi="宋体" w:cs="宋体"/>
          <w:b/>
          <w:bCs/>
          <w:color w:val="auto"/>
        </w:rPr>
        <w:t>加盖响应供应商公章，</w:t>
      </w:r>
      <w:r>
        <w:rPr>
          <w:rFonts w:hint="eastAsia" w:ascii="宋体" w:hAnsi="宋体" w:cs="宋体"/>
          <w:color w:val="auto"/>
        </w:rPr>
        <w:t>并对上传的响应文件资料承担责任</w:t>
      </w:r>
      <w:r>
        <w:rPr>
          <w:rFonts w:hint="eastAsia" w:ascii="宋体" w:hAnsi="宋体" w:cs="宋体"/>
          <w:b/>
          <w:bCs/>
          <w:color w:val="auto"/>
        </w:rPr>
        <w:t>）</w:t>
      </w:r>
    </w:p>
    <w:p w14:paraId="7271237D">
      <w:pPr>
        <w:widowControl/>
        <w:numPr>
          <w:ilvl w:val="0"/>
          <w:numId w:val="8"/>
        </w:numPr>
        <w:spacing w:line="360" w:lineRule="auto"/>
        <w:jc w:val="left"/>
        <w:rPr>
          <w:rFonts w:ascii="宋体" w:hAnsi="宋体"/>
          <w:color w:val="auto"/>
        </w:rPr>
      </w:pPr>
      <w:r>
        <w:rPr>
          <w:rFonts w:hint="eastAsia" w:ascii="宋体" w:hAnsi="宋体" w:cs="宋体"/>
          <w:color w:val="auto"/>
        </w:rPr>
        <w:t>通过报名供应商应根据本公告要求，在项目规定的时间内对采购项目进行报价，同时按本公告要求</w:t>
      </w:r>
    </w:p>
    <w:p w14:paraId="2EE64682">
      <w:pPr>
        <w:widowControl/>
        <w:spacing w:line="360" w:lineRule="auto"/>
        <w:ind w:left="420" w:firstLine="210" w:firstLineChars="100"/>
        <w:jc w:val="left"/>
        <w:rPr>
          <w:rFonts w:ascii="宋体" w:hAnsi="宋体"/>
          <w:color w:val="auto"/>
        </w:rPr>
      </w:pPr>
      <w:r>
        <w:rPr>
          <w:rFonts w:hint="eastAsia" w:ascii="宋体" w:hAnsi="宋体" w:cs="宋体"/>
          <w:color w:val="auto"/>
        </w:rPr>
        <w:t>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14:paraId="0734FC5E">
      <w:pPr>
        <w:widowControl/>
        <w:numPr>
          <w:ilvl w:val="0"/>
          <w:numId w:val="8"/>
        </w:numPr>
        <w:spacing w:line="360" w:lineRule="auto"/>
        <w:jc w:val="left"/>
        <w:rPr>
          <w:rFonts w:ascii="宋体" w:hAnsi="宋体" w:cs="宋体"/>
          <w:b/>
          <w:bCs/>
          <w:color w:val="auto"/>
        </w:rPr>
      </w:pPr>
      <w:r>
        <w:rPr>
          <w:rFonts w:hint="eastAsia" w:ascii="宋体" w:hAnsi="宋体" w:cs="宋体"/>
          <w:b/>
          <w:bCs/>
          <w:color w:val="auto"/>
        </w:rPr>
        <w:t>报价机会仅为1次，供应商应谨慎提交报价，由于错传、漏传、填错等原因导致的相关后果均由供</w:t>
      </w:r>
    </w:p>
    <w:p w14:paraId="21602E8F">
      <w:pPr>
        <w:widowControl/>
        <w:spacing w:line="360" w:lineRule="auto"/>
        <w:ind w:left="420" w:firstLine="211" w:firstLineChars="100"/>
        <w:jc w:val="left"/>
        <w:rPr>
          <w:rFonts w:ascii="宋体" w:hAnsi="宋体" w:cs="宋体"/>
          <w:b/>
          <w:bCs/>
          <w:color w:val="auto"/>
        </w:rPr>
      </w:pPr>
      <w:r>
        <w:rPr>
          <w:rFonts w:hint="eastAsia" w:ascii="宋体" w:hAnsi="宋体" w:cs="宋体"/>
          <w:b/>
          <w:bCs/>
          <w:color w:val="auto"/>
        </w:rPr>
        <w:t>应商自行承担。</w:t>
      </w:r>
    </w:p>
    <w:p w14:paraId="50983033">
      <w:pPr>
        <w:widowControl/>
        <w:numPr>
          <w:ilvl w:val="0"/>
          <w:numId w:val="3"/>
        </w:numPr>
        <w:spacing w:line="360" w:lineRule="auto"/>
        <w:jc w:val="left"/>
        <w:rPr>
          <w:rFonts w:ascii="宋体" w:hAnsi="宋体"/>
          <w:b/>
          <w:bCs/>
          <w:color w:val="auto"/>
        </w:rPr>
      </w:pPr>
      <w:r>
        <w:rPr>
          <w:rFonts w:hint="eastAsia" w:ascii="宋体" w:hAnsi="宋体" w:cs="宋体"/>
          <w:b/>
          <w:bCs/>
          <w:color w:val="auto"/>
        </w:rPr>
        <w:t>确定成交候选人</w:t>
      </w:r>
    </w:p>
    <w:p w14:paraId="12281F55">
      <w:pPr>
        <w:widowControl/>
        <w:numPr>
          <w:ilvl w:val="0"/>
          <w:numId w:val="9"/>
        </w:numPr>
        <w:spacing w:line="360" w:lineRule="auto"/>
        <w:jc w:val="left"/>
        <w:rPr>
          <w:rFonts w:ascii="宋体" w:hAnsi="宋体"/>
          <w:color w:val="auto"/>
        </w:rPr>
      </w:pPr>
      <w:r>
        <w:rPr>
          <w:rFonts w:hint="eastAsia" w:ascii="宋体" w:hAnsi="宋体" w:cs="宋体"/>
          <w:color w:val="auto"/>
        </w:rPr>
        <w:t>本项目以最低价成交的方式确定成交供应商。报价时间截止后，系统按报价（经价格核准后的价格）</w:t>
      </w:r>
    </w:p>
    <w:p w14:paraId="5B40C71B">
      <w:pPr>
        <w:widowControl/>
        <w:spacing w:line="360" w:lineRule="auto"/>
        <w:ind w:left="630" w:leftChars="300"/>
        <w:jc w:val="left"/>
        <w:rPr>
          <w:rFonts w:ascii="宋体" w:hAnsi="宋体"/>
          <w:color w:val="auto"/>
        </w:rPr>
      </w:pPr>
      <w:r>
        <w:rPr>
          <w:rFonts w:hint="eastAsia" w:ascii="宋体" w:hAnsi="宋体" w:cs="宋体"/>
          <w:color w:val="auto"/>
        </w:rPr>
        <w:t>由低到高顺序排列，报价最低的为第一成交候选人，报价相同的，按报价时间在前的为第一成交候选人；报价次低的为第二成交候选人，以此类推。</w:t>
      </w:r>
    </w:p>
    <w:p w14:paraId="54745E77">
      <w:pPr>
        <w:widowControl/>
        <w:numPr>
          <w:ilvl w:val="0"/>
          <w:numId w:val="3"/>
        </w:numPr>
        <w:spacing w:line="360" w:lineRule="auto"/>
        <w:jc w:val="left"/>
        <w:rPr>
          <w:rFonts w:ascii="宋体" w:hAnsi="宋体"/>
          <w:b/>
          <w:bCs/>
          <w:color w:val="auto"/>
        </w:rPr>
      </w:pPr>
      <w:r>
        <w:rPr>
          <w:rFonts w:hint="eastAsia" w:ascii="宋体" w:hAnsi="宋体" w:cs="宋体"/>
          <w:b/>
          <w:bCs/>
          <w:color w:val="auto"/>
        </w:rPr>
        <w:t>无效报价</w:t>
      </w:r>
    </w:p>
    <w:p w14:paraId="5FC2F422">
      <w:pPr>
        <w:pStyle w:val="46"/>
        <w:numPr>
          <w:ilvl w:val="0"/>
          <w:numId w:val="10"/>
        </w:numPr>
        <w:spacing w:line="360" w:lineRule="auto"/>
        <w:ind w:firstLineChars="0"/>
        <w:rPr>
          <w:rFonts w:ascii="宋体" w:hAnsi="宋体" w:cs="宋体"/>
          <w:color w:val="auto"/>
        </w:rPr>
      </w:pPr>
      <w:r>
        <w:rPr>
          <w:rFonts w:hint="eastAsia" w:ascii="宋体" w:hAnsi="宋体" w:cs="宋体"/>
          <w:color w:val="auto"/>
        </w:rPr>
        <w:t>参与项目的供应商报价超过最高限价或超过项目对应产品单项最高限价的视为无效报价。</w:t>
      </w:r>
    </w:p>
    <w:p w14:paraId="4B7F315E">
      <w:pPr>
        <w:widowControl/>
        <w:numPr>
          <w:ilvl w:val="0"/>
          <w:numId w:val="10"/>
        </w:numPr>
        <w:spacing w:line="360" w:lineRule="auto"/>
        <w:jc w:val="left"/>
        <w:rPr>
          <w:rFonts w:ascii="宋体" w:hAnsi="宋体"/>
          <w:color w:val="auto"/>
        </w:rPr>
      </w:pPr>
      <w:r>
        <w:rPr>
          <w:rFonts w:hint="eastAsia" w:ascii="宋体" w:hAnsi="宋体" w:cs="宋体"/>
          <w:color w:val="auto"/>
        </w:rPr>
        <w:t>参与项目的供应商须提供本项目要求的资质文件，如果不按公告规定或项目文件要求等相关规定提</w:t>
      </w:r>
    </w:p>
    <w:p w14:paraId="34B54C11">
      <w:pPr>
        <w:widowControl/>
        <w:spacing w:line="360" w:lineRule="auto"/>
        <w:ind w:left="420" w:firstLine="210" w:firstLineChars="100"/>
        <w:jc w:val="left"/>
        <w:rPr>
          <w:rFonts w:ascii="宋体" w:hAnsi="宋体"/>
          <w:color w:val="auto"/>
        </w:rPr>
      </w:pPr>
      <w:r>
        <w:rPr>
          <w:rFonts w:hint="eastAsia" w:ascii="宋体" w:hAnsi="宋体" w:cs="宋体"/>
          <w:color w:val="auto"/>
        </w:rPr>
        <w:t>供符合要求的资质文件，将被视为无效报价。</w:t>
      </w:r>
    </w:p>
    <w:p w14:paraId="5DD8C1AE">
      <w:pPr>
        <w:widowControl/>
        <w:numPr>
          <w:ilvl w:val="0"/>
          <w:numId w:val="10"/>
        </w:numPr>
        <w:spacing w:line="360" w:lineRule="auto"/>
        <w:jc w:val="left"/>
        <w:rPr>
          <w:rFonts w:ascii="宋体" w:hAnsi="宋体"/>
          <w:color w:val="auto"/>
        </w:rPr>
      </w:pPr>
      <w:r>
        <w:rPr>
          <w:rFonts w:hint="eastAsia" w:ascii="宋体" w:hAnsi="宋体" w:cs="宋体"/>
          <w:color w:val="auto"/>
        </w:rPr>
        <w:t>参与项目的供应商须对本项目采购内容进行整体报价，任何只对其中一部分内容进行的报价都被视</w:t>
      </w:r>
    </w:p>
    <w:p w14:paraId="34B8821D">
      <w:pPr>
        <w:widowControl/>
        <w:spacing w:line="360" w:lineRule="auto"/>
        <w:ind w:left="420" w:firstLine="210" w:firstLineChars="100"/>
        <w:jc w:val="left"/>
        <w:rPr>
          <w:rFonts w:ascii="宋体" w:hAnsi="宋体"/>
          <w:color w:val="auto"/>
        </w:rPr>
      </w:pPr>
      <w:r>
        <w:rPr>
          <w:rFonts w:hint="eastAsia" w:ascii="宋体" w:hAnsi="宋体" w:cs="宋体"/>
          <w:color w:val="auto"/>
        </w:rPr>
        <w:t>为无效报价。</w:t>
      </w:r>
    </w:p>
    <w:p w14:paraId="4F150C1E">
      <w:pPr>
        <w:pStyle w:val="43"/>
        <w:numPr>
          <w:ilvl w:val="0"/>
          <w:numId w:val="10"/>
        </w:numPr>
        <w:spacing w:line="360" w:lineRule="auto"/>
        <w:ind w:firstLineChars="0"/>
        <w:rPr>
          <w:rFonts w:ascii="宋体" w:hAnsi="宋体" w:cs="宋体"/>
          <w:color w:val="auto"/>
          <w:kern w:val="0"/>
        </w:rPr>
      </w:pPr>
      <w:r>
        <w:rPr>
          <w:rFonts w:hint="eastAsia" w:ascii="宋体" w:hAnsi="宋体" w:cs="宋体"/>
          <w:color w:val="auto"/>
          <w:kern w:val="0"/>
        </w:rPr>
        <w:t>报价表以及有报价供应商落款的报价文件必须加盖响应供应商公章，否则视为无效报价。</w:t>
      </w:r>
    </w:p>
    <w:p w14:paraId="2DD2C977">
      <w:pPr>
        <w:pStyle w:val="48"/>
        <w:numPr>
          <w:ilvl w:val="0"/>
          <w:numId w:val="10"/>
        </w:numPr>
        <w:spacing w:line="360" w:lineRule="auto"/>
        <w:ind w:firstLineChars="0"/>
        <w:rPr>
          <w:rFonts w:ascii="宋体" w:hAnsi="宋体" w:cs="宋体"/>
          <w:color w:val="auto"/>
          <w:kern w:val="0"/>
        </w:rPr>
      </w:pPr>
      <w:r>
        <w:rPr>
          <w:rFonts w:hint="eastAsia" w:ascii="宋体" w:hAnsi="宋体" w:cs="宋体"/>
          <w:color w:val="auto"/>
          <w:kern w:val="0"/>
        </w:rPr>
        <w:t>大写金额和小写金额不一致的，以大写金额为准；单价金额小数点或者百分比有明显错位的，以报</w:t>
      </w:r>
    </w:p>
    <w:p w14:paraId="046B8DFC">
      <w:pPr>
        <w:pStyle w:val="48"/>
        <w:spacing w:line="360" w:lineRule="auto"/>
        <w:ind w:left="630" w:leftChars="300" w:firstLine="0" w:firstLineChars="0"/>
        <w:rPr>
          <w:rFonts w:ascii="宋体" w:hAnsi="宋体" w:cs="宋体"/>
          <w:color w:val="auto"/>
          <w:kern w:val="0"/>
        </w:rPr>
      </w:pPr>
      <w:r>
        <w:rPr>
          <w:rFonts w:hint="eastAsia" w:ascii="宋体" w:hAnsi="宋体" w:cs="宋体"/>
          <w:color w:val="auto"/>
          <w:kern w:val="0"/>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27A0A68">
      <w:pPr>
        <w:pStyle w:val="43"/>
        <w:numPr>
          <w:ilvl w:val="0"/>
          <w:numId w:val="10"/>
        </w:numPr>
        <w:spacing w:line="360" w:lineRule="auto"/>
        <w:ind w:firstLineChars="0"/>
        <w:rPr>
          <w:rFonts w:ascii="宋体" w:hAnsi="宋体" w:cs="宋体"/>
          <w:b/>
          <w:bCs/>
          <w:color w:val="auto"/>
          <w:kern w:val="0"/>
        </w:rPr>
      </w:pPr>
      <w:r>
        <w:rPr>
          <w:rFonts w:hint="eastAsia" w:ascii="宋体" w:hAnsi="宋体" w:cs="宋体"/>
          <w:b/>
          <w:bCs/>
          <w:color w:val="auto"/>
          <w:kern w:val="0"/>
        </w:rPr>
        <w:t>按有关法律、法规、规章属于报价无效的。</w:t>
      </w:r>
    </w:p>
    <w:p w14:paraId="30AE81D1">
      <w:pPr>
        <w:widowControl/>
        <w:numPr>
          <w:ilvl w:val="0"/>
          <w:numId w:val="10"/>
        </w:numPr>
        <w:shd w:val="clear" w:color="auto" w:fill="FFFFFF"/>
        <w:spacing w:line="360" w:lineRule="auto"/>
        <w:jc w:val="left"/>
        <w:rPr>
          <w:rFonts w:ascii="宋体" w:hAnsi="宋体"/>
          <w:color w:val="auto"/>
          <w:kern w:val="0"/>
        </w:rPr>
      </w:pPr>
      <w:r>
        <w:rPr>
          <w:rFonts w:hint="eastAsia" w:ascii="宋体" w:hAnsi="宋体" w:cs="宋体"/>
          <w:b/>
          <w:bCs/>
          <w:color w:val="auto"/>
          <w:kern w:val="0"/>
        </w:rPr>
        <w:t>有下列情形之一的，视为串通响应，其报价无效：</w:t>
      </w:r>
    </w:p>
    <w:p w14:paraId="6038DC71">
      <w:pPr>
        <w:widowControl/>
        <w:numPr>
          <w:ilvl w:val="2"/>
          <w:numId w:val="11"/>
        </w:numPr>
        <w:spacing w:line="360" w:lineRule="auto"/>
        <w:jc w:val="left"/>
        <w:rPr>
          <w:rFonts w:ascii="宋体" w:hAnsi="宋体"/>
          <w:color w:val="auto"/>
        </w:rPr>
      </w:pPr>
      <w:r>
        <w:rPr>
          <w:rFonts w:hint="eastAsia" w:ascii="宋体" w:hAnsi="宋体"/>
          <w:color w:val="auto"/>
        </w:rPr>
        <w:t>存在单位负责人为同一人或存在控股、管理关系的不同单位参与同一项目；</w:t>
      </w:r>
    </w:p>
    <w:p w14:paraId="7E7EBE6C">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不同供应商的响应文件由同一单位或者个人编制；</w:t>
      </w:r>
    </w:p>
    <w:p w14:paraId="7570F539">
      <w:pPr>
        <w:widowControl/>
        <w:numPr>
          <w:ilvl w:val="2"/>
          <w:numId w:val="11"/>
        </w:numPr>
        <w:spacing w:line="360" w:lineRule="auto"/>
        <w:jc w:val="left"/>
        <w:rPr>
          <w:rFonts w:ascii="宋体" w:hAnsi="宋体"/>
          <w:color w:val="auto"/>
        </w:rPr>
      </w:pPr>
      <w:r>
        <w:rPr>
          <w:rFonts w:hint="eastAsia" w:ascii="宋体" w:hAnsi="宋体" w:cs="宋体"/>
          <w:color w:val="auto"/>
        </w:rPr>
        <w:t>不同供应商委托同一单位或者个人办理项目事宜；</w:t>
      </w:r>
    </w:p>
    <w:p w14:paraId="4C18D3A2">
      <w:pPr>
        <w:widowControl/>
        <w:numPr>
          <w:ilvl w:val="2"/>
          <w:numId w:val="11"/>
        </w:numPr>
        <w:spacing w:line="360" w:lineRule="auto"/>
        <w:jc w:val="left"/>
        <w:rPr>
          <w:rFonts w:ascii="宋体" w:hAnsi="宋体"/>
          <w:b/>
          <w:bCs/>
          <w:color w:val="auto"/>
          <w:u w:val="double"/>
        </w:rPr>
      </w:pPr>
      <w:r>
        <w:rPr>
          <w:rFonts w:hint="eastAsia" w:ascii="宋体" w:hAnsi="宋体" w:cs="宋体"/>
          <w:b/>
          <w:bCs/>
          <w:color w:val="auto"/>
          <w:u w:val="double"/>
        </w:rPr>
        <w:t>不同供应商使用同一</w:t>
      </w:r>
      <w:r>
        <w:rPr>
          <w:rFonts w:ascii="宋体" w:hAnsi="宋体" w:cs="宋体"/>
          <w:b/>
          <w:bCs/>
          <w:color w:val="auto"/>
          <w:u w:val="double"/>
        </w:rPr>
        <w:t>IP</w:t>
      </w:r>
      <w:r>
        <w:rPr>
          <w:rFonts w:hint="eastAsia" w:ascii="宋体" w:hAnsi="宋体" w:cs="宋体"/>
          <w:b/>
          <w:bCs/>
          <w:color w:val="auto"/>
          <w:u w:val="double"/>
        </w:rPr>
        <w:t>地址参与项目；</w:t>
      </w:r>
    </w:p>
    <w:p w14:paraId="603D6DB6">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不同供应商的响应文件载明的项目管理成员或者联系人员为同一人；</w:t>
      </w:r>
    </w:p>
    <w:p w14:paraId="511F8C5D">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不同供应商的响应文件异常一致或者报价呈规律性差异；</w:t>
      </w:r>
    </w:p>
    <w:p w14:paraId="721F5D29">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不同供应商的响应文件相互混淆；</w:t>
      </w:r>
    </w:p>
    <w:p w14:paraId="477ABB40">
      <w:pPr>
        <w:widowControl/>
        <w:numPr>
          <w:ilvl w:val="2"/>
          <w:numId w:val="11"/>
        </w:numPr>
        <w:spacing w:line="360" w:lineRule="auto"/>
        <w:jc w:val="left"/>
        <w:rPr>
          <w:rFonts w:ascii="宋体" w:hAnsi="宋体"/>
          <w:color w:val="auto"/>
        </w:rPr>
      </w:pPr>
      <w:r>
        <w:rPr>
          <w:rFonts w:hint="eastAsia" w:ascii="宋体" w:hAnsi="宋体" w:cs="宋体"/>
          <w:color w:val="auto"/>
        </w:rPr>
        <w:t>不同供应商的保障金/保证金从同一单位或者个人的账户转出。</w:t>
      </w:r>
    </w:p>
    <w:p w14:paraId="59A606CB">
      <w:pPr>
        <w:widowControl/>
        <w:numPr>
          <w:ilvl w:val="0"/>
          <w:numId w:val="3"/>
        </w:numPr>
        <w:spacing w:line="360" w:lineRule="auto"/>
        <w:jc w:val="left"/>
        <w:rPr>
          <w:rFonts w:ascii="宋体" w:hAnsi="宋体"/>
          <w:color w:val="auto"/>
        </w:rPr>
      </w:pPr>
      <w:r>
        <w:rPr>
          <w:rFonts w:hint="eastAsia" w:ascii="宋体" w:hAnsi="宋体" w:cs="宋体"/>
          <w:b/>
          <w:bCs/>
          <w:color w:val="auto"/>
        </w:rPr>
        <w:t>项目活动失败</w:t>
      </w:r>
    </w:p>
    <w:p w14:paraId="5BFC7AD3">
      <w:pPr>
        <w:pStyle w:val="46"/>
        <w:numPr>
          <w:ilvl w:val="0"/>
          <w:numId w:val="12"/>
        </w:numPr>
        <w:spacing w:line="360" w:lineRule="auto"/>
        <w:ind w:firstLineChars="0"/>
        <w:rPr>
          <w:rFonts w:ascii="宋体" w:hAnsi="宋体" w:cs="宋体"/>
          <w:color w:val="auto"/>
        </w:rPr>
      </w:pPr>
      <w:r>
        <w:rPr>
          <w:rFonts w:ascii="宋体" w:hAnsi="宋体" w:cs="宋体"/>
          <w:color w:val="auto"/>
        </w:rPr>
        <w:t>出现下列情况的，本次</w:t>
      </w:r>
      <w:r>
        <w:rPr>
          <w:rFonts w:hint="eastAsia" w:ascii="宋体" w:hAnsi="宋体" w:cs="宋体"/>
          <w:color w:val="auto"/>
        </w:rPr>
        <w:t>项目</w:t>
      </w:r>
      <w:r>
        <w:rPr>
          <w:rFonts w:ascii="宋体" w:hAnsi="宋体" w:cs="宋体"/>
          <w:color w:val="auto"/>
        </w:rPr>
        <w:t>活动失败：</w:t>
      </w:r>
    </w:p>
    <w:p w14:paraId="445858DD">
      <w:pPr>
        <w:widowControl/>
        <w:numPr>
          <w:ilvl w:val="2"/>
          <w:numId w:val="13"/>
        </w:numPr>
        <w:spacing w:line="360" w:lineRule="auto"/>
        <w:jc w:val="left"/>
        <w:rPr>
          <w:rFonts w:ascii="宋体" w:hAnsi="宋体" w:cs="宋体"/>
          <w:color w:val="auto"/>
        </w:rPr>
      </w:pPr>
      <w:r>
        <w:rPr>
          <w:rFonts w:ascii="宋体" w:hAnsi="宋体" w:cs="宋体"/>
          <w:color w:val="auto"/>
        </w:rPr>
        <w:t>报名供应商不足3家；</w:t>
      </w:r>
    </w:p>
    <w:p w14:paraId="2FF9A2E3">
      <w:pPr>
        <w:widowControl/>
        <w:numPr>
          <w:ilvl w:val="2"/>
          <w:numId w:val="13"/>
        </w:numPr>
        <w:spacing w:line="360" w:lineRule="auto"/>
        <w:jc w:val="left"/>
        <w:rPr>
          <w:rFonts w:ascii="宋体" w:hAnsi="宋体" w:cs="宋体"/>
          <w:color w:val="auto"/>
        </w:rPr>
      </w:pPr>
      <w:r>
        <w:rPr>
          <w:rFonts w:ascii="宋体" w:hAnsi="宋体" w:cs="宋体"/>
          <w:color w:val="auto"/>
        </w:rPr>
        <w:t>报价供应商不足3家；</w:t>
      </w:r>
    </w:p>
    <w:p w14:paraId="53ECCD22">
      <w:pPr>
        <w:pStyle w:val="46"/>
        <w:numPr>
          <w:ilvl w:val="0"/>
          <w:numId w:val="12"/>
        </w:numPr>
        <w:spacing w:line="360" w:lineRule="auto"/>
        <w:ind w:firstLineChars="0"/>
        <w:rPr>
          <w:rFonts w:ascii="宋体" w:hAnsi="宋体" w:cs="宋体"/>
          <w:color w:val="auto"/>
        </w:rPr>
      </w:pPr>
      <w:r>
        <w:rPr>
          <w:rFonts w:ascii="宋体" w:hAnsi="宋体" w:cs="宋体"/>
          <w:color w:val="auto"/>
        </w:rPr>
        <w:t>出现影响采购公正的违法、违规行为的</w:t>
      </w:r>
      <w:r>
        <w:rPr>
          <w:rFonts w:hint="eastAsia" w:ascii="宋体" w:hAnsi="宋体" w:cs="宋体"/>
          <w:color w:val="auto"/>
        </w:rPr>
        <w:t>；</w:t>
      </w:r>
    </w:p>
    <w:p w14:paraId="7FF47E63">
      <w:pPr>
        <w:pStyle w:val="46"/>
        <w:numPr>
          <w:ilvl w:val="0"/>
          <w:numId w:val="12"/>
        </w:numPr>
        <w:spacing w:line="360" w:lineRule="auto"/>
        <w:ind w:firstLineChars="0"/>
        <w:rPr>
          <w:rFonts w:ascii="宋体" w:hAnsi="宋体" w:cs="宋体"/>
          <w:color w:val="auto"/>
        </w:rPr>
      </w:pPr>
      <w:r>
        <w:rPr>
          <w:rFonts w:ascii="宋体" w:hAnsi="宋体" w:cs="宋体"/>
          <w:color w:val="auto"/>
        </w:rPr>
        <w:t>因重大变故，采购任务取消的</w:t>
      </w:r>
      <w:r>
        <w:rPr>
          <w:rFonts w:hint="eastAsia" w:ascii="宋体" w:hAnsi="宋体" w:cs="宋体"/>
          <w:color w:val="auto"/>
        </w:rPr>
        <w:t>。</w:t>
      </w:r>
    </w:p>
    <w:p w14:paraId="6A9D5B90">
      <w:pPr>
        <w:widowControl/>
        <w:numPr>
          <w:ilvl w:val="0"/>
          <w:numId w:val="3"/>
        </w:numPr>
        <w:spacing w:line="360" w:lineRule="auto"/>
        <w:jc w:val="left"/>
        <w:rPr>
          <w:rFonts w:ascii="宋体" w:hAnsi="宋体"/>
          <w:b/>
          <w:bCs/>
          <w:color w:val="auto"/>
        </w:rPr>
      </w:pPr>
      <w:r>
        <w:rPr>
          <w:rFonts w:hint="eastAsia" w:ascii="宋体" w:hAnsi="宋体" w:cs="宋体"/>
          <w:b/>
          <w:bCs/>
          <w:color w:val="auto"/>
        </w:rPr>
        <w:t>使用费</w:t>
      </w:r>
    </w:p>
    <w:p w14:paraId="7A11D91F">
      <w:pPr>
        <w:pStyle w:val="43"/>
        <w:numPr>
          <w:ilvl w:val="0"/>
          <w:numId w:val="14"/>
        </w:numPr>
        <w:spacing w:line="360" w:lineRule="auto"/>
        <w:ind w:firstLineChars="0"/>
        <w:rPr>
          <w:rFonts w:ascii="宋体" w:hAnsi="宋体"/>
          <w:color w:val="auto"/>
          <w:kern w:val="0"/>
        </w:rPr>
      </w:pPr>
      <w:r>
        <w:rPr>
          <w:rFonts w:hint="eastAsia" w:ascii="宋体" w:hAnsi="宋体"/>
          <w:color w:val="auto"/>
          <w:kern w:val="0"/>
        </w:rPr>
        <w:t>成交供应商须向平台服务商云采链线上采购一体化平台缴纳平台使用费，金额为成交金额的1.5%</w:t>
      </w:r>
    </w:p>
    <w:p w14:paraId="261061F1">
      <w:pPr>
        <w:pStyle w:val="43"/>
        <w:spacing w:line="360" w:lineRule="auto"/>
        <w:ind w:left="420" w:firstLine="210" w:firstLineChars="100"/>
        <w:rPr>
          <w:rFonts w:ascii="宋体" w:hAnsi="宋体"/>
          <w:color w:val="auto"/>
          <w:kern w:val="0"/>
        </w:rPr>
      </w:pPr>
      <w:r>
        <w:rPr>
          <w:rFonts w:hint="eastAsia" w:ascii="宋体" w:hAnsi="宋体"/>
          <w:color w:val="auto"/>
          <w:kern w:val="0"/>
        </w:rPr>
        <w:t>（四舍五入取整数）。</w:t>
      </w:r>
    </w:p>
    <w:p w14:paraId="65317769">
      <w:pPr>
        <w:widowControl/>
        <w:numPr>
          <w:ilvl w:val="0"/>
          <w:numId w:val="14"/>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成交供应商无正当理由放弃成交资格的必须按项目公告等相关规定缴纳相应的平台使用费；</w:t>
      </w:r>
    </w:p>
    <w:p w14:paraId="55D9A2C7">
      <w:pPr>
        <w:widowControl/>
        <w:numPr>
          <w:ilvl w:val="0"/>
          <w:numId w:val="14"/>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如确实因不可抗力放弃成交资格的，应在不可抗力发生后三个工作日内予以通知采购代理机构并提</w:t>
      </w:r>
    </w:p>
    <w:p w14:paraId="79D670AD">
      <w:pPr>
        <w:widowControl/>
        <w:autoSpaceDE w:val="0"/>
        <w:autoSpaceDN w:val="0"/>
        <w:adjustRightInd w:val="0"/>
        <w:spacing w:line="360" w:lineRule="auto"/>
        <w:ind w:left="420" w:firstLine="210" w:firstLineChars="100"/>
        <w:jc w:val="left"/>
        <w:rPr>
          <w:rFonts w:ascii="宋体" w:hAnsi="宋体"/>
          <w:color w:val="auto"/>
          <w:kern w:val="0"/>
        </w:rPr>
      </w:pPr>
      <w:r>
        <w:rPr>
          <w:rFonts w:hint="eastAsia" w:ascii="宋体" w:hAnsi="宋体"/>
          <w:color w:val="auto"/>
          <w:kern w:val="0"/>
        </w:rPr>
        <w:t>供相关的证明；如逾期，采购代理机构不予退还平台使用费。</w:t>
      </w:r>
    </w:p>
    <w:p w14:paraId="37BF5FD7">
      <w:pPr>
        <w:widowControl/>
        <w:numPr>
          <w:ilvl w:val="0"/>
          <w:numId w:val="3"/>
        </w:numPr>
        <w:spacing w:line="360" w:lineRule="auto"/>
        <w:jc w:val="left"/>
        <w:rPr>
          <w:rFonts w:ascii="宋体" w:hAnsi="宋体"/>
          <w:b/>
          <w:bCs/>
          <w:color w:val="auto"/>
        </w:rPr>
      </w:pPr>
      <w:r>
        <w:rPr>
          <w:rFonts w:hint="eastAsia" w:ascii="宋体" w:hAnsi="宋体" w:cs="宋体"/>
          <w:b/>
          <w:bCs/>
          <w:color w:val="auto"/>
        </w:rPr>
        <w:t>联系方式</w:t>
      </w:r>
    </w:p>
    <w:p w14:paraId="6264975B">
      <w:pPr>
        <w:widowControl/>
        <w:spacing w:line="360" w:lineRule="auto"/>
        <w:ind w:left="420"/>
        <w:jc w:val="left"/>
        <w:rPr>
          <w:rFonts w:ascii="宋体" w:hAnsi="宋体"/>
          <w:color w:val="auto"/>
        </w:rPr>
      </w:pPr>
      <w:r>
        <w:rPr>
          <w:rFonts w:hint="eastAsia" w:ascii="宋体" w:hAnsi="宋体" w:cs="宋体"/>
          <w:color w:val="auto"/>
        </w:rPr>
        <w:t>扫码关注微信公众号</w:t>
      </w:r>
      <w:r>
        <w:rPr>
          <w:rFonts w:ascii="宋体" w:hAnsi="宋体"/>
          <w:color w:val="auto"/>
        </w:rPr>
        <w:t>“</w:t>
      </w:r>
      <w:r>
        <w:rPr>
          <w:rFonts w:hint="eastAsia" w:ascii="宋体" w:hAnsi="宋体" w:cs="宋体"/>
          <w:color w:val="auto"/>
        </w:rPr>
        <w:t>云采链互联服务平台</w:t>
      </w:r>
      <w:r>
        <w:rPr>
          <w:rFonts w:ascii="宋体" w:hAnsi="宋体"/>
          <w:color w:val="auto"/>
        </w:rPr>
        <w:t>”</w:t>
      </w:r>
      <w:r>
        <w:rPr>
          <w:rFonts w:hint="eastAsia" w:ascii="宋体" w:hAnsi="宋体" w:cs="宋体"/>
          <w:color w:val="auto"/>
        </w:rPr>
        <w:t>，即可在线咨询相关事项。</w:t>
      </w:r>
    </w:p>
    <w:p w14:paraId="120418F8">
      <w:pPr>
        <w:widowControl/>
        <w:spacing w:line="360" w:lineRule="auto"/>
        <w:ind w:left="420"/>
        <w:jc w:val="center"/>
        <w:rPr>
          <w:rFonts w:ascii="宋体" w:hAnsi="宋体" w:cs="宋体"/>
          <w:b/>
          <w:bCs/>
          <w:color w:val="auto"/>
          <w:sz w:val="28"/>
          <w:szCs w:val="28"/>
        </w:rPr>
      </w:pPr>
      <w:r>
        <w:rPr>
          <w:rFonts w:ascii="宋体" w:hAnsi="宋体"/>
          <w:color w:val="auto"/>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254D7EE9">
      <w:pPr>
        <w:rPr>
          <w:rFonts w:ascii="宋体" w:hAnsi="宋体" w:cs="宋体"/>
          <w:b/>
          <w:bCs/>
          <w:color w:val="auto"/>
          <w:sz w:val="28"/>
          <w:szCs w:val="28"/>
        </w:rPr>
      </w:pPr>
      <w:r>
        <w:rPr>
          <w:rFonts w:hint="eastAsia" w:ascii="宋体" w:hAnsi="宋体" w:cs="宋体"/>
          <w:b/>
          <w:bCs/>
          <w:color w:val="auto"/>
          <w:sz w:val="28"/>
          <w:szCs w:val="28"/>
        </w:rPr>
        <w:br w:type="page"/>
      </w:r>
    </w:p>
    <w:p w14:paraId="767A5F0A">
      <w:pPr>
        <w:snapToGrid w:val="0"/>
        <w:spacing w:line="360" w:lineRule="auto"/>
        <w:jc w:val="center"/>
        <w:outlineLvl w:val="0"/>
        <w:rPr>
          <w:rFonts w:ascii="宋体" w:hAnsi="宋体" w:cs="宋体"/>
          <w:b/>
          <w:bCs/>
          <w:color w:val="auto"/>
          <w:sz w:val="28"/>
          <w:szCs w:val="28"/>
        </w:rPr>
        <w:sectPr>
          <w:footerReference r:id="rId9" w:type="default"/>
          <w:pgSz w:w="11906" w:h="16838"/>
          <w:pgMar w:top="1440" w:right="1134" w:bottom="1440" w:left="1134" w:header="851" w:footer="992" w:gutter="0"/>
          <w:pgNumType w:start="1"/>
          <w:cols w:space="425" w:num="1"/>
          <w:docGrid w:type="lines" w:linePitch="312" w:charSpace="0"/>
        </w:sectPr>
      </w:pPr>
      <w:bookmarkStart w:id="8" w:name="PO_t_第二章用户需求书_2"/>
    </w:p>
    <w:p w14:paraId="1338DFD5">
      <w:pPr>
        <w:snapToGrid w:val="0"/>
        <w:spacing w:line="360" w:lineRule="auto"/>
        <w:jc w:val="center"/>
        <w:outlineLvl w:val="0"/>
        <w:rPr>
          <w:rFonts w:ascii="宋体" w:hAnsi="宋体" w:cs="Times New Roman"/>
          <w:color w:val="auto"/>
          <w:sz w:val="28"/>
          <w:szCs w:val="28"/>
        </w:rPr>
      </w:pPr>
      <w:r>
        <w:rPr>
          <w:rFonts w:hint="eastAsia" w:ascii="宋体" w:hAnsi="宋体" w:cs="宋体"/>
          <w:b/>
          <w:bCs/>
          <w:color w:val="auto"/>
          <w:sz w:val="28"/>
          <w:szCs w:val="28"/>
        </w:rPr>
        <w:t>第二章</w:t>
      </w:r>
      <w:r>
        <w:rPr>
          <w:rFonts w:ascii="宋体" w:hAnsi="宋体"/>
          <w:b/>
          <w:bCs/>
          <w:color w:val="auto"/>
          <w:sz w:val="28"/>
          <w:szCs w:val="28"/>
        </w:rPr>
        <w:t xml:space="preserve"> </w:t>
      </w:r>
      <w:r>
        <w:rPr>
          <w:rFonts w:hint="eastAsia" w:ascii="宋体" w:hAnsi="宋体" w:cs="宋体"/>
          <w:b/>
          <w:bCs/>
          <w:color w:val="auto"/>
          <w:sz w:val="28"/>
          <w:szCs w:val="28"/>
        </w:rPr>
        <w:t>用户需求书</w:t>
      </w:r>
      <w:bookmarkEnd w:id="1"/>
      <w:bookmarkEnd w:id="2"/>
    </w:p>
    <w:bookmarkEnd w:id="8"/>
    <w:p w14:paraId="513E9FA4">
      <w:pPr>
        <w:snapToGrid w:val="0"/>
        <w:spacing w:line="360" w:lineRule="auto"/>
        <w:ind w:left="517" w:hanging="517" w:hangingChars="245"/>
        <w:rPr>
          <w:rFonts w:ascii="宋体" w:hAnsi="宋体" w:cs="Times New Roman"/>
          <w:b/>
          <w:bCs/>
          <w:color w:val="auto"/>
        </w:rPr>
      </w:pPr>
      <w:r>
        <w:rPr>
          <w:rFonts w:hint="eastAsia" w:ascii="宋体" w:hAnsi="宋体" w:cs="宋体"/>
          <w:b/>
          <w:bCs/>
          <w:color w:val="auto"/>
        </w:rPr>
        <w:t>说明：</w:t>
      </w:r>
    </w:p>
    <w:p w14:paraId="4D97178C">
      <w:pPr>
        <w:numPr>
          <w:ilvl w:val="0"/>
          <w:numId w:val="15"/>
        </w:numPr>
        <w:snapToGrid w:val="0"/>
        <w:spacing w:line="360" w:lineRule="auto"/>
        <w:rPr>
          <w:rFonts w:ascii="宋体" w:hAnsi="宋体" w:cs="宋体"/>
          <w:b/>
          <w:bCs/>
          <w:color w:val="auto"/>
        </w:rPr>
      </w:pPr>
      <w:r>
        <w:rPr>
          <w:rFonts w:hint="eastAsia" w:ascii="宋体" w:hAnsi="宋体" w:cs="宋体"/>
          <w:b/>
          <w:bCs/>
          <w:color w:val="auto"/>
        </w:rPr>
        <w:t>响应供应商须对本项目进行整体响应，任何只对其中一部分进行的响应都被视为无效响应。</w:t>
      </w:r>
      <w:r>
        <w:rPr>
          <w:rFonts w:ascii="宋体" w:hAnsi="宋体" w:cs="宋体"/>
          <w:b/>
          <w:bCs/>
          <w:color w:val="auto"/>
        </w:rPr>
        <w:t xml:space="preserve"> </w:t>
      </w:r>
    </w:p>
    <w:p w14:paraId="4F8A6D39">
      <w:pPr>
        <w:pStyle w:val="7"/>
        <w:numPr>
          <w:ilvl w:val="0"/>
          <w:numId w:val="16"/>
        </w:numPr>
        <w:tabs>
          <w:tab w:val="left" w:pos="540"/>
        </w:tabs>
        <w:adjustRightInd w:val="0"/>
        <w:snapToGrid w:val="0"/>
        <w:spacing w:line="360" w:lineRule="auto"/>
        <w:rPr>
          <w:rFonts w:hAnsi="宋体" w:cs="Times New Roman"/>
          <w:b/>
          <w:bCs/>
          <w:color w:val="auto"/>
        </w:rPr>
      </w:pPr>
      <w:bookmarkStart w:id="9" w:name="PO_t_一、项目一览表_3"/>
      <w:r>
        <w:rPr>
          <w:rFonts w:hint="eastAsia" w:hAnsi="宋体"/>
          <w:b/>
          <w:bCs/>
          <w:color w:val="auto"/>
        </w:rPr>
        <w:t>项目一览表</w:t>
      </w:r>
    </w:p>
    <w:bookmarkEnd w:id="9"/>
    <w:tbl>
      <w:tblPr>
        <w:tblStyle w:val="14"/>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3"/>
        <w:gridCol w:w="1633"/>
        <w:gridCol w:w="4915"/>
        <w:gridCol w:w="2785"/>
      </w:tblGrid>
      <w:tr w14:paraId="3E54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52" w:type="pct"/>
            <w:shd w:val="clear" w:color="auto" w:fill="EEECE1"/>
            <w:vAlign w:val="center"/>
          </w:tcPr>
          <w:p w14:paraId="1206CBC7">
            <w:pPr>
              <w:jc w:val="center"/>
              <w:rPr>
                <w:rFonts w:ascii="宋体" w:hAnsi="宋体" w:cs="宋体"/>
                <w:b/>
                <w:color w:val="auto"/>
              </w:rPr>
            </w:pPr>
            <w:r>
              <w:rPr>
                <w:rFonts w:hint="eastAsia" w:ascii="宋体" w:hAnsi="宋体" w:cs="宋体"/>
                <w:b/>
                <w:color w:val="auto"/>
              </w:rPr>
              <w:t>采购内容</w:t>
            </w:r>
          </w:p>
        </w:tc>
        <w:tc>
          <w:tcPr>
            <w:tcW w:w="603" w:type="pct"/>
            <w:shd w:val="clear" w:color="auto" w:fill="EEECE1"/>
            <w:vAlign w:val="center"/>
          </w:tcPr>
          <w:p w14:paraId="6DE3833F">
            <w:pPr>
              <w:jc w:val="center"/>
              <w:rPr>
                <w:rFonts w:ascii="宋体" w:hAnsi="宋体" w:cs="宋体"/>
                <w:b/>
                <w:color w:val="auto"/>
              </w:rPr>
            </w:pPr>
            <w:r>
              <w:rPr>
                <w:rFonts w:hint="eastAsia" w:ascii="宋体" w:hAnsi="宋体" w:cs="宋体"/>
                <w:b/>
                <w:color w:val="auto"/>
              </w:rPr>
              <w:t>数量</w:t>
            </w:r>
          </w:p>
        </w:tc>
        <w:tc>
          <w:tcPr>
            <w:tcW w:w="1815" w:type="pct"/>
            <w:shd w:val="clear" w:color="auto" w:fill="EEECE1"/>
            <w:vAlign w:val="center"/>
          </w:tcPr>
          <w:p w14:paraId="03683BC0">
            <w:pPr>
              <w:jc w:val="center"/>
              <w:rPr>
                <w:rFonts w:ascii="宋体" w:hAnsi="宋体" w:cs="宋体"/>
                <w:b/>
                <w:color w:val="auto"/>
              </w:rPr>
            </w:pPr>
            <w:r>
              <w:rPr>
                <w:rFonts w:hint="eastAsia" w:ascii="宋体" w:hAnsi="宋体" w:cs="宋体"/>
                <w:b/>
                <w:color w:val="auto"/>
              </w:rPr>
              <w:t>交货期</w:t>
            </w:r>
          </w:p>
        </w:tc>
        <w:tc>
          <w:tcPr>
            <w:tcW w:w="1028" w:type="pct"/>
            <w:shd w:val="clear" w:color="auto" w:fill="EEECE1"/>
            <w:vAlign w:val="center"/>
          </w:tcPr>
          <w:p w14:paraId="5090B964">
            <w:pPr>
              <w:jc w:val="center"/>
              <w:rPr>
                <w:rFonts w:ascii="宋体" w:hAnsi="宋体" w:cs="宋体"/>
                <w:color w:val="auto"/>
              </w:rPr>
            </w:pPr>
            <w:r>
              <w:rPr>
                <w:rFonts w:hint="eastAsia" w:ascii="宋体" w:hAnsi="宋体" w:cs="宋体"/>
                <w:b/>
                <w:color w:val="auto"/>
              </w:rPr>
              <w:t>最高限价</w:t>
            </w:r>
          </w:p>
        </w:tc>
      </w:tr>
      <w:tr w14:paraId="3264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52" w:type="pct"/>
            <w:vAlign w:val="center"/>
          </w:tcPr>
          <w:p w14:paraId="1CFDCD31">
            <w:pPr>
              <w:jc w:val="center"/>
              <w:rPr>
                <w:rFonts w:ascii="宋体" w:hAnsi="宋体" w:cs="宋体"/>
                <w:color w:val="auto"/>
              </w:rPr>
            </w:pPr>
            <w:bookmarkStart w:id="10" w:name="PO_te_项目名称_1_2"/>
            <w:r>
              <w:rPr>
                <w:rFonts w:hint="eastAsia" w:ascii="宋体" w:hAnsi="宋体" w:cs="宋体"/>
                <w:color w:val="auto"/>
              </w:rPr>
              <w:t>广东省武江监狱电教系统升级改造项目</w:t>
            </w:r>
            <w:bookmarkEnd w:id="10"/>
          </w:p>
        </w:tc>
        <w:tc>
          <w:tcPr>
            <w:tcW w:w="603" w:type="pct"/>
            <w:vAlign w:val="center"/>
          </w:tcPr>
          <w:p w14:paraId="74A848FB">
            <w:pPr>
              <w:jc w:val="center"/>
              <w:rPr>
                <w:rFonts w:ascii="宋体" w:hAnsi="宋体" w:cs="宋体"/>
                <w:color w:val="auto"/>
              </w:rPr>
            </w:pPr>
            <w:r>
              <w:rPr>
                <w:rFonts w:hint="eastAsia" w:ascii="宋体" w:hAnsi="宋体" w:cs="宋体"/>
                <w:color w:val="auto"/>
              </w:rPr>
              <w:t>1批</w:t>
            </w:r>
          </w:p>
        </w:tc>
        <w:tc>
          <w:tcPr>
            <w:tcW w:w="1815" w:type="pct"/>
            <w:vAlign w:val="center"/>
          </w:tcPr>
          <w:p w14:paraId="70F0DEF6">
            <w:pPr>
              <w:pStyle w:val="30"/>
              <w:spacing w:line="240" w:lineRule="auto"/>
              <w:ind w:right="-82" w:rightChars="-39" w:hanging="54"/>
              <w:rPr>
                <w:rFonts w:ascii="宋体" w:hAnsi="宋体" w:cs="宋体"/>
                <w:color w:val="auto"/>
                <w:spacing w:val="0"/>
                <w:kern w:val="2"/>
                <w:sz w:val="21"/>
                <w:szCs w:val="21"/>
              </w:rPr>
            </w:pPr>
            <w:r>
              <w:rPr>
                <w:rFonts w:hint="eastAsia" w:ascii="宋体" w:hAnsi="宋体" w:cs="宋体"/>
                <w:color w:val="auto"/>
                <w:spacing w:val="0"/>
                <w:kern w:val="2"/>
                <w:sz w:val="21"/>
                <w:szCs w:val="21"/>
              </w:rPr>
              <w:t>合同签订后10日历天内开展逐个监区作业，根据监区需求数量安排相应数量的货物交付到指定地点并开展安装调试，35日历天内完成全部项目施工</w:t>
            </w:r>
          </w:p>
        </w:tc>
        <w:tc>
          <w:tcPr>
            <w:tcW w:w="1028" w:type="pct"/>
            <w:vAlign w:val="center"/>
          </w:tcPr>
          <w:p w14:paraId="66E2CBAE">
            <w:pPr>
              <w:jc w:val="center"/>
              <w:rPr>
                <w:rFonts w:ascii="宋体" w:hAnsi="宋体" w:cs="宋体"/>
                <w:color w:val="auto"/>
              </w:rPr>
            </w:pPr>
            <w:r>
              <w:rPr>
                <w:rFonts w:hint="eastAsia"/>
                <w:color w:val="auto"/>
              </w:rPr>
              <w:t>人民币</w:t>
            </w:r>
            <w:bookmarkStart w:id="11" w:name="PO_te_采购预算_6_1"/>
            <w:bookmarkEnd w:id="11"/>
            <w:r>
              <w:rPr>
                <w:rFonts w:hint="eastAsia" w:asciiTheme="majorEastAsia" w:hAnsiTheme="majorEastAsia" w:eastAsiaTheme="majorEastAsia" w:cstheme="majorEastAsia"/>
                <w:color w:val="auto"/>
              </w:rPr>
              <w:t>605745.00</w:t>
            </w:r>
            <w:r>
              <w:rPr>
                <w:rFonts w:hint="eastAsia"/>
                <w:color w:val="auto"/>
              </w:rPr>
              <w:t>元</w:t>
            </w:r>
          </w:p>
        </w:tc>
      </w:tr>
    </w:tbl>
    <w:p w14:paraId="343D68FE">
      <w:pPr>
        <w:pStyle w:val="7"/>
        <w:numPr>
          <w:ilvl w:val="0"/>
          <w:numId w:val="16"/>
        </w:numPr>
        <w:tabs>
          <w:tab w:val="left" w:pos="540"/>
        </w:tabs>
        <w:adjustRightInd w:val="0"/>
        <w:snapToGrid w:val="0"/>
        <w:spacing w:before="160" w:beforeLines="50" w:line="360" w:lineRule="auto"/>
        <w:rPr>
          <w:rFonts w:hAnsi="宋体"/>
          <w:b/>
          <w:bCs/>
          <w:color w:val="auto"/>
        </w:rPr>
      </w:pPr>
      <w:bookmarkStart w:id="12" w:name="PO_t_二、采购清单及要求_4"/>
      <w:r>
        <w:rPr>
          <w:rFonts w:hint="eastAsia" w:hAnsi="宋体"/>
          <w:b/>
          <w:bCs/>
          <w:color w:val="auto"/>
        </w:rPr>
        <w:t>项目概述以及用途</w:t>
      </w:r>
    </w:p>
    <w:p w14:paraId="30B6346C">
      <w:pPr>
        <w:pStyle w:val="7"/>
        <w:tabs>
          <w:tab w:val="left" w:pos="540"/>
        </w:tabs>
        <w:adjustRightInd w:val="0"/>
        <w:snapToGrid w:val="0"/>
        <w:spacing w:before="160" w:beforeLines="50" w:line="360" w:lineRule="auto"/>
        <w:ind w:firstLine="420" w:firstLineChars="200"/>
        <w:rPr>
          <w:rFonts w:hAnsi="宋体"/>
          <w:b/>
          <w:bCs/>
          <w:color w:val="auto"/>
        </w:rPr>
      </w:pPr>
      <w:r>
        <w:rPr>
          <w:rFonts w:hint="eastAsia"/>
          <w:color w:val="auto"/>
        </w:rPr>
        <w:t>根据相关工作安排，采购人拟对IPTV软件及硬件终端进行升级</w:t>
      </w:r>
      <w:r>
        <w:rPr>
          <w:rFonts w:hint="eastAsia" w:hAnsi="宋体"/>
          <w:color w:val="auto"/>
        </w:rPr>
        <w:t>。</w:t>
      </w:r>
    </w:p>
    <w:p w14:paraId="529AC833">
      <w:pPr>
        <w:pStyle w:val="7"/>
        <w:numPr>
          <w:ilvl w:val="0"/>
          <w:numId w:val="16"/>
        </w:numPr>
        <w:tabs>
          <w:tab w:val="left" w:pos="540"/>
        </w:tabs>
        <w:adjustRightInd w:val="0"/>
        <w:snapToGrid w:val="0"/>
        <w:spacing w:before="160" w:beforeLines="50" w:line="360" w:lineRule="auto"/>
        <w:rPr>
          <w:rFonts w:hAnsi="宋体"/>
          <w:b/>
          <w:bCs/>
          <w:color w:val="auto"/>
        </w:rPr>
      </w:pPr>
      <w:r>
        <w:rPr>
          <w:rFonts w:hint="eastAsia" w:hAnsi="宋体"/>
          <w:b/>
          <w:bCs/>
          <w:color w:val="auto"/>
        </w:rPr>
        <w:t>采购清单及技术要求</w:t>
      </w:r>
    </w:p>
    <w:tbl>
      <w:tblPr>
        <w:tblStyle w:val="14"/>
        <w:tblW w:w="12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63"/>
        <w:gridCol w:w="1200"/>
        <w:gridCol w:w="1065"/>
        <w:gridCol w:w="4500"/>
        <w:gridCol w:w="840"/>
        <w:gridCol w:w="765"/>
        <w:gridCol w:w="1590"/>
        <w:gridCol w:w="1350"/>
      </w:tblGrid>
      <w:tr w14:paraId="3C8E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noWrap/>
            <w:vAlign w:val="center"/>
          </w:tcPr>
          <w:p w14:paraId="0DC44570">
            <w:pPr>
              <w:widowControl/>
              <w:jc w:val="center"/>
              <w:textAlignment w:val="center"/>
              <w:rPr>
                <w:rFonts w:ascii="宋体" w:hAnsi="宋体" w:cs="宋体"/>
                <w:b/>
                <w:bCs/>
                <w:color w:val="auto"/>
              </w:rPr>
            </w:pPr>
            <w:r>
              <w:rPr>
                <w:rFonts w:hint="eastAsia" w:ascii="宋体" w:hAnsi="宋体" w:cs="宋体"/>
                <w:b/>
                <w:bCs/>
                <w:color w:val="auto"/>
                <w:kern w:val="0"/>
                <w:lang w:bidi="ar"/>
              </w:rPr>
              <w:t>序号</w:t>
            </w:r>
          </w:p>
        </w:tc>
        <w:tc>
          <w:tcPr>
            <w:tcW w:w="963" w:type="dxa"/>
            <w:vAlign w:val="center"/>
          </w:tcPr>
          <w:p w14:paraId="0E3FD474">
            <w:pPr>
              <w:widowControl/>
              <w:jc w:val="center"/>
              <w:textAlignment w:val="center"/>
              <w:rPr>
                <w:rFonts w:ascii="宋体" w:hAnsi="宋体" w:cs="宋体"/>
                <w:b/>
                <w:bCs/>
                <w:color w:val="auto"/>
              </w:rPr>
            </w:pPr>
            <w:r>
              <w:rPr>
                <w:rFonts w:hint="eastAsia" w:ascii="宋体" w:hAnsi="宋体" w:cs="宋体"/>
                <w:b/>
                <w:bCs/>
                <w:color w:val="auto"/>
                <w:kern w:val="0"/>
                <w:lang w:bidi="ar"/>
              </w:rPr>
              <w:t>子系统名称</w:t>
            </w:r>
          </w:p>
        </w:tc>
        <w:tc>
          <w:tcPr>
            <w:tcW w:w="1200" w:type="dxa"/>
            <w:noWrap/>
            <w:vAlign w:val="center"/>
          </w:tcPr>
          <w:p w14:paraId="105F978C">
            <w:pPr>
              <w:widowControl/>
              <w:jc w:val="center"/>
              <w:textAlignment w:val="center"/>
              <w:rPr>
                <w:rFonts w:ascii="宋体" w:hAnsi="宋体" w:cs="宋体"/>
                <w:b/>
                <w:bCs/>
                <w:color w:val="auto"/>
              </w:rPr>
            </w:pPr>
            <w:r>
              <w:rPr>
                <w:rFonts w:hint="eastAsia" w:ascii="宋体" w:hAnsi="宋体" w:cs="宋体"/>
                <w:b/>
                <w:bCs/>
                <w:color w:val="auto"/>
                <w:kern w:val="0"/>
                <w:lang w:bidi="ar"/>
              </w:rPr>
              <w:t>产品名称</w:t>
            </w:r>
          </w:p>
        </w:tc>
        <w:tc>
          <w:tcPr>
            <w:tcW w:w="1065" w:type="dxa"/>
            <w:noWrap/>
            <w:vAlign w:val="center"/>
          </w:tcPr>
          <w:p w14:paraId="3CC13CD8">
            <w:pPr>
              <w:widowControl/>
              <w:jc w:val="center"/>
              <w:textAlignment w:val="center"/>
              <w:rPr>
                <w:rFonts w:ascii="宋体" w:hAnsi="宋体" w:cs="宋体"/>
                <w:b/>
                <w:bCs/>
                <w:color w:val="auto"/>
              </w:rPr>
            </w:pPr>
            <w:r>
              <w:rPr>
                <w:rFonts w:hint="eastAsia" w:ascii="宋体" w:hAnsi="宋体" w:cs="宋体"/>
                <w:b/>
                <w:bCs/>
                <w:color w:val="auto"/>
                <w:kern w:val="0"/>
                <w:lang w:bidi="ar"/>
              </w:rPr>
              <w:t>功能模块</w:t>
            </w:r>
          </w:p>
        </w:tc>
        <w:tc>
          <w:tcPr>
            <w:tcW w:w="4500" w:type="dxa"/>
            <w:noWrap/>
            <w:vAlign w:val="center"/>
          </w:tcPr>
          <w:p w14:paraId="60B73A8B">
            <w:pPr>
              <w:widowControl/>
              <w:jc w:val="center"/>
              <w:textAlignment w:val="center"/>
              <w:rPr>
                <w:rFonts w:ascii="宋体" w:hAnsi="宋体" w:cs="宋体"/>
                <w:b/>
                <w:bCs/>
                <w:color w:val="auto"/>
              </w:rPr>
            </w:pPr>
            <w:r>
              <w:rPr>
                <w:rFonts w:hint="eastAsia" w:ascii="宋体" w:hAnsi="宋体" w:cs="宋体"/>
                <w:b/>
                <w:bCs/>
                <w:color w:val="auto"/>
                <w:kern w:val="0"/>
                <w:lang w:bidi="ar"/>
              </w:rPr>
              <w:t>功能及参数</w:t>
            </w:r>
          </w:p>
        </w:tc>
        <w:tc>
          <w:tcPr>
            <w:tcW w:w="840" w:type="dxa"/>
            <w:noWrap/>
            <w:vAlign w:val="center"/>
          </w:tcPr>
          <w:p w14:paraId="577ED3FA">
            <w:pPr>
              <w:widowControl/>
              <w:jc w:val="center"/>
              <w:textAlignment w:val="center"/>
              <w:rPr>
                <w:rFonts w:ascii="宋体" w:hAnsi="宋体" w:cs="宋体"/>
                <w:b/>
                <w:bCs/>
                <w:color w:val="auto"/>
              </w:rPr>
            </w:pPr>
            <w:r>
              <w:rPr>
                <w:rFonts w:hint="eastAsia" w:ascii="宋体" w:hAnsi="宋体" w:cs="宋体"/>
                <w:b/>
                <w:bCs/>
                <w:color w:val="auto"/>
                <w:kern w:val="0"/>
                <w:lang w:bidi="ar"/>
              </w:rPr>
              <w:t>数量</w:t>
            </w:r>
          </w:p>
        </w:tc>
        <w:tc>
          <w:tcPr>
            <w:tcW w:w="765" w:type="dxa"/>
            <w:vAlign w:val="center"/>
          </w:tcPr>
          <w:p w14:paraId="49FF5D49">
            <w:pPr>
              <w:widowControl/>
              <w:jc w:val="center"/>
              <w:textAlignment w:val="center"/>
              <w:rPr>
                <w:rFonts w:ascii="宋体" w:hAnsi="宋体" w:cs="宋体"/>
                <w:b/>
                <w:bCs/>
                <w:color w:val="auto"/>
              </w:rPr>
            </w:pPr>
            <w:r>
              <w:rPr>
                <w:rFonts w:hint="eastAsia" w:ascii="宋体" w:hAnsi="宋体" w:cs="宋体"/>
                <w:b/>
                <w:bCs/>
                <w:color w:val="auto"/>
                <w:kern w:val="0"/>
                <w:lang w:bidi="ar"/>
              </w:rPr>
              <w:t>单位</w:t>
            </w:r>
          </w:p>
        </w:tc>
        <w:tc>
          <w:tcPr>
            <w:tcW w:w="1590" w:type="dxa"/>
            <w:vAlign w:val="center"/>
          </w:tcPr>
          <w:p w14:paraId="467390DD">
            <w:pPr>
              <w:widowControl/>
              <w:jc w:val="center"/>
              <w:textAlignment w:val="center"/>
              <w:rPr>
                <w:rFonts w:ascii="宋体" w:hAnsi="宋体" w:cs="宋体"/>
                <w:b/>
                <w:bCs/>
                <w:color w:val="auto"/>
              </w:rPr>
            </w:pPr>
            <w:r>
              <w:rPr>
                <w:rFonts w:hint="eastAsia" w:ascii="宋体" w:hAnsi="宋体" w:cs="宋体"/>
                <w:b/>
                <w:bCs/>
                <w:color w:val="auto"/>
                <w:kern w:val="0"/>
                <w:lang w:bidi="ar"/>
              </w:rPr>
              <w:t>单价最高限价（人民币 元）</w:t>
            </w:r>
          </w:p>
        </w:tc>
        <w:tc>
          <w:tcPr>
            <w:tcW w:w="1350" w:type="dxa"/>
            <w:vAlign w:val="center"/>
          </w:tcPr>
          <w:p w14:paraId="7B6A8101">
            <w:pPr>
              <w:widowControl/>
              <w:jc w:val="center"/>
              <w:textAlignment w:val="center"/>
              <w:rPr>
                <w:rFonts w:ascii="宋体" w:hAnsi="宋体" w:cs="宋体"/>
                <w:b/>
                <w:bCs/>
                <w:color w:val="auto"/>
              </w:rPr>
            </w:pPr>
            <w:r>
              <w:rPr>
                <w:rFonts w:hint="eastAsia" w:ascii="宋体" w:hAnsi="宋体" w:cs="宋体"/>
                <w:b/>
                <w:bCs/>
                <w:color w:val="auto"/>
                <w:kern w:val="0"/>
                <w:lang w:bidi="ar"/>
              </w:rPr>
              <w:t>备注</w:t>
            </w:r>
          </w:p>
        </w:tc>
      </w:tr>
      <w:tr w14:paraId="0E8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vMerge w:val="restart"/>
            <w:vAlign w:val="center"/>
          </w:tcPr>
          <w:p w14:paraId="312398FD">
            <w:pPr>
              <w:widowControl/>
              <w:jc w:val="center"/>
              <w:textAlignment w:val="center"/>
              <w:rPr>
                <w:rFonts w:ascii="宋体" w:hAnsi="宋体" w:cs="宋体"/>
                <w:b/>
                <w:bCs/>
                <w:color w:val="auto"/>
              </w:rPr>
            </w:pPr>
            <w:r>
              <w:rPr>
                <w:rFonts w:hint="eastAsia" w:ascii="宋体" w:hAnsi="宋体" w:cs="宋体"/>
                <w:b/>
                <w:bCs/>
                <w:color w:val="auto"/>
              </w:rPr>
              <w:t>1</w:t>
            </w:r>
          </w:p>
        </w:tc>
        <w:tc>
          <w:tcPr>
            <w:tcW w:w="963" w:type="dxa"/>
            <w:vMerge w:val="restart"/>
            <w:vAlign w:val="center"/>
          </w:tcPr>
          <w:p w14:paraId="56FB6A58">
            <w:pPr>
              <w:widowControl/>
              <w:jc w:val="center"/>
              <w:textAlignment w:val="center"/>
              <w:rPr>
                <w:rFonts w:ascii="宋体" w:hAnsi="宋体" w:cs="宋体"/>
                <w:b/>
                <w:bCs/>
                <w:color w:val="auto"/>
              </w:rPr>
            </w:pPr>
            <w:r>
              <w:rPr>
                <w:rFonts w:hint="eastAsia" w:ascii="宋体" w:hAnsi="宋体" w:cs="宋体"/>
                <w:b/>
                <w:bCs/>
                <w:color w:val="auto"/>
                <w:kern w:val="0"/>
                <w:lang w:bidi="ar"/>
              </w:rPr>
              <w:t>电教系统软件</w:t>
            </w:r>
          </w:p>
        </w:tc>
        <w:tc>
          <w:tcPr>
            <w:tcW w:w="1200" w:type="dxa"/>
            <w:vMerge w:val="restart"/>
            <w:vAlign w:val="center"/>
          </w:tcPr>
          <w:p w14:paraId="07181EA9">
            <w:pPr>
              <w:widowControl/>
              <w:jc w:val="center"/>
              <w:textAlignment w:val="center"/>
              <w:rPr>
                <w:rFonts w:ascii="宋体" w:hAnsi="宋体" w:cs="宋体"/>
                <w:color w:val="auto"/>
              </w:rPr>
            </w:pPr>
            <w:r>
              <w:rPr>
                <w:rFonts w:hint="eastAsia" w:ascii="宋体" w:hAnsi="宋体" w:cs="宋体"/>
                <w:color w:val="auto"/>
                <w:kern w:val="0"/>
                <w:lang w:bidi="ar"/>
              </w:rPr>
              <w:t>监所综合视讯教育系统</w:t>
            </w:r>
          </w:p>
        </w:tc>
        <w:tc>
          <w:tcPr>
            <w:tcW w:w="1065" w:type="dxa"/>
            <w:vAlign w:val="center"/>
          </w:tcPr>
          <w:p w14:paraId="368D8891">
            <w:pPr>
              <w:widowControl/>
              <w:jc w:val="left"/>
              <w:textAlignment w:val="center"/>
              <w:rPr>
                <w:rFonts w:ascii="宋体" w:hAnsi="宋体" w:cs="宋体"/>
                <w:color w:val="auto"/>
              </w:rPr>
            </w:pPr>
            <w:r>
              <w:rPr>
                <w:rFonts w:hint="eastAsia" w:ascii="宋体" w:hAnsi="宋体" w:cs="宋体"/>
                <w:color w:val="auto"/>
                <w:kern w:val="0"/>
                <w:lang w:bidi="ar"/>
              </w:rPr>
              <w:t>帐号及角色管理模块</w:t>
            </w:r>
          </w:p>
        </w:tc>
        <w:tc>
          <w:tcPr>
            <w:tcW w:w="4500" w:type="dxa"/>
            <w:vAlign w:val="center"/>
          </w:tcPr>
          <w:p w14:paraId="3381EBBB">
            <w:pPr>
              <w:widowControl/>
              <w:jc w:val="left"/>
              <w:textAlignment w:val="center"/>
              <w:rPr>
                <w:rFonts w:ascii="宋体" w:hAnsi="宋体" w:cs="宋体"/>
                <w:color w:val="auto"/>
              </w:rPr>
            </w:pPr>
            <w:r>
              <w:rPr>
                <w:rFonts w:hint="eastAsia" w:ascii="宋体" w:hAnsi="宋体" w:cs="宋体"/>
                <w:color w:val="auto"/>
                <w:kern w:val="0"/>
                <w:lang w:bidi="ar"/>
              </w:rPr>
              <w:t>1.可建立≥3级管理角色；</w:t>
            </w:r>
            <w:r>
              <w:rPr>
                <w:rFonts w:hint="eastAsia" w:ascii="宋体" w:hAnsi="宋体" w:cs="宋体"/>
                <w:color w:val="auto"/>
                <w:kern w:val="0"/>
                <w:lang w:bidi="ar"/>
              </w:rPr>
              <w:br w:type="textWrapping"/>
            </w:r>
            <w:r>
              <w:rPr>
                <w:rFonts w:hint="eastAsia" w:ascii="宋体" w:hAnsi="宋体" w:cs="宋体"/>
                <w:color w:val="auto"/>
                <w:kern w:val="0"/>
                <w:lang w:bidi="ar"/>
              </w:rPr>
              <w:t>2.定义每个管理角色的功能模块操作权限及资源使用权限；</w:t>
            </w:r>
            <w:r>
              <w:rPr>
                <w:rFonts w:hint="eastAsia" w:ascii="宋体" w:hAnsi="宋体" w:cs="宋体"/>
                <w:color w:val="auto"/>
                <w:kern w:val="0"/>
                <w:lang w:bidi="ar"/>
              </w:rPr>
              <w:br w:type="textWrapping"/>
            </w:r>
            <w:r>
              <w:rPr>
                <w:rFonts w:hint="eastAsia" w:ascii="宋体" w:hAnsi="宋体" w:cs="宋体"/>
                <w:color w:val="auto"/>
                <w:kern w:val="0"/>
                <w:lang w:bidi="ar"/>
              </w:rPr>
              <w:t>3.定义管理角色的资源审核权限；</w:t>
            </w:r>
            <w:r>
              <w:rPr>
                <w:rFonts w:hint="eastAsia" w:ascii="宋体" w:hAnsi="宋体" w:cs="宋体"/>
                <w:color w:val="auto"/>
                <w:kern w:val="0"/>
                <w:lang w:bidi="ar"/>
              </w:rPr>
              <w:br w:type="textWrapping"/>
            </w:r>
            <w:r>
              <w:rPr>
                <w:rFonts w:hint="eastAsia" w:ascii="宋体" w:hAnsi="宋体" w:cs="宋体"/>
                <w:color w:val="auto"/>
                <w:kern w:val="0"/>
                <w:lang w:bidi="ar"/>
              </w:rPr>
              <w:t>4.可指定终端设备管辖权归属帐号；实现终端设备的管理权分区域管理；</w:t>
            </w:r>
            <w:r>
              <w:rPr>
                <w:rFonts w:hint="eastAsia" w:ascii="宋体" w:hAnsi="宋体" w:cs="宋体"/>
                <w:color w:val="auto"/>
                <w:kern w:val="0"/>
                <w:lang w:bidi="ar"/>
              </w:rPr>
              <w:br w:type="textWrapping"/>
            </w:r>
            <w:r>
              <w:rPr>
                <w:rFonts w:hint="eastAsia" w:ascii="宋体" w:hAnsi="宋体" w:cs="宋体"/>
                <w:color w:val="auto"/>
                <w:kern w:val="0"/>
                <w:lang w:bidi="ar"/>
              </w:rPr>
              <w:t>5.不同管理帐号的操作优先级设置。</w:t>
            </w:r>
          </w:p>
        </w:tc>
        <w:tc>
          <w:tcPr>
            <w:tcW w:w="840" w:type="dxa"/>
            <w:vMerge w:val="restart"/>
            <w:vAlign w:val="center"/>
          </w:tcPr>
          <w:p w14:paraId="07C36F14">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765" w:type="dxa"/>
            <w:vAlign w:val="center"/>
          </w:tcPr>
          <w:p w14:paraId="53D22850">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590" w:type="dxa"/>
            <w:vMerge w:val="restart"/>
            <w:vAlign w:val="center"/>
          </w:tcPr>
          <w:p w14:paraId="06B33BED">
            <w:pPr>
              <w:widowControl/>
              <w:jc w:val="center"/>
              <w:textAlignment w:val="center"/>
              <w:rPr>
                <w:rFonts w:ascii="宋体" w:hAnsi="宋体" w:cs="宋体"/>
                <w:color w:val="auto"/>
              </w:rPr>
            </w:pPr>
            <w:r>
              <w:rPr>
                <w:rFonts w:hint="eastAsia" w:ascii="宋体" w:hAnsi="宋体" w:cs="宋体"/>
                <w:color w:val="auto"/>
                <w:kern w:val="0"/>
                <w:lang w:bidi="ar"/>
              </w:rPr>
              <w:t>85,000</w:t>
            </w:r>
          </w:p>
        </w:tc>
        <w:tc>
          <w:tcPr>
            <w:tcW w:w="1350" w:type="dxa"/>
            <w:vAlign w:val="center"/>
          </w:tcPr>
          <w:p w14:paraId="56E8C5AF">
            <w:pPr>
              <w:widowControl/>
              <w:jc w:val="center"/>
              <w:textAlignment w:val="center"/>
              <w:rPr>
                <w:rFonts w:ascii="宋体" w:hAnsi="宋体" w:cs="宋体"/>
                <w:color w:val="auto"/>
              </w:rPr>
            </w:pPr>
            <w:r>
              <w:rPr>
                <w:rFonts w:hint="eastAsia" w:ascii="宋体" w:hAnsi="宋体" w:cs="宋体"/>
                <w:color w:val="auto"/>
                <w:kern w:val="0"/>
                <w:lang w:bidi="ar"/>
              </w:rPr>
              <w:t>实现分帐号对不同区域的终端设备管控</w:t>
            </w:r>
          </w:p>
        </w:tc>
      </w:tr>
      <w:tr w14:paraId="2D02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725" w:type="dxa"/>
            <w:vMerge w:val="continue"/>
            <w:vAlign w:val="center"/>
          </w:tcPr>
          <w:p w14:paraId="6AF50ECE">
            <w:pPr>
              <w:jc w:val="center"/>
              <w:rPr>
                <w:rFonts w:ascii="宋体" w:hAnsi="宋体" w:cs="宋体"/>
                <w:b/>
                <w:bCs/>
                <w:color w:val="auto"/>
              </w:rPr>
            </w:pPr>
          </w:p>
        </w:tc>
        <w:tc>
          <w:tcPr>
            <w:tcW w:w="963" w:type="dxa"/>
            <w:vMerge w:val="continue"/>
            <w:vAlign w:val="center"/>
          </w:tcPr>
          <w:p w14:paraId="1CD17A97">
            <w:pPr>
              <w:jc w:val="center"/>
              <w:rPr>
                <w:rFonts w:ascii="宋体" w:hAnsi="宋体" w:cs="宋体"/>
                <w:b/>
                <w:bCs/>
                <w:color w:val="auto"/>
              </w:rPr>
            </w:pPr>
          </w:p>
        </w:tc>
        <w:tc>
          <w:tcPr>
            <w:tcW w:w="1200" w:type="dxa"/>
            <w:vMerge w:val="continue"/>
            <w:vAlign w:val="center"/>
          </w:tcPr>
          <w:p w14:paraId="758F9846">
            <w:pPr>
              <w:jc w:val="center"/>
              <w:rPr>
                <w:rFonts w:ascii="宋体" w:hAnsi="宋体" w:cs="宋体"/>
                <w:color w:val="auto"/>
              </w:rPr>
            </w:pPr>
          </w:p>
        </w:tc>
        <w:tc>
          <w:tcPr>
            <w:tcW w:w="1065" w:type="dxa"/>
            <w:vAlign w:val="center"/>
          </w:tcPr>
          <w:p w14:paraId="3CDE448C">
            <w:pPr>
              <w:widowControl/>
              <w:jc w:val="left"/>
              <w:textAlignment w:val="center"/>
              <w:rPr>
                <w:rFonts w:ascii="宋体" w:hAnsi="宋体" w:cs="宋体"/>
                <w:color w:val="auto"/>
              </w:rPr>
            </w:pPr>
            <w:r>
              <w:rPr>
                <w:rFonts w:hint="eastAsia" w:ascii="宋体" w:hAnsi="宋体" w:cs="宋体"/>
                <w:color w:val="auto"/>
                <w:kern w:val="0"/>
                <w:lang w:bidi="ar"/>
              </w:rPr>
              <w:t>媒体资源汇总模块</w:t>
            </w:r>
          </w:p>
        </w:tc>
        <w:tc>
          <w:tcPr>
            <w:tcW w:w="4500" w:type="dxa"/>
            <w:vAlign w:val="center"/>
          </w:tcPr>
          <w:p w14:paraId="39DCC63C">
            <w:pPr>
              <w:widowControl/>
              <w:jc w:val="left"/>
              <w:textAlignment w:val="center"/>
              <w:rPr>
                <w:rFonts w:ascii="宋体" w:hAnsi="宋体" w:cs="宋体"/>
                <w:color w:val="auto"/>
              </w:rPr>
            </w:pPr>
            <w:r>
              <w:rPr>
                <w:rFonts w:hint="eastAsia" w:ascii="宋体" w:hAnsi="宋体" w:cs="宋体"/>
                <w:color w:val="auto"/>
                <w:kern w:val="0"/>
                <w:lang w:bidi="ar"/>
              </w:rPr>
              <w:t>1.资源库管理，用于终端显示的媒体资源文件可通过浏览器直接上传到平台的资源库里并可在平台上进行预览，媒体资源文件类别包括：图片类（JPG\GIF\BMP\PNG等常规图片格式的上传与后台预览显示）、视频文件类（MP4\AVI\RMVB\MPEG\FLV\3GP等常规视频格式文件的上传、自动转码成MP4格式及后台预览显示）、音频文件类（MP3/AAC/WAV/OGG等常规音频格式文件的上传、自动转码成MP3及在后台播放）、文档类（docx\doc\ppt\pdf\excel等常规文档格式的上传、自动转码成PDF格式及后台预览显示）；</w:t>
            </w:r>
            <w:r>
              <w:rPr>
                <w:rFonts w:hint="eastAsia" w:ascii="宋体" w:hAnsi="宋体" w:cs="宋体"/>
                <w:color w:val="auto"/>
                <w:kern w:val="0"/>
                <w:lang w:bidi="ar"/>
              </w:rPr>
              <w:br w:type="textWrapping"/>
            </w:r>
            <w:r>
              <w:rPr>
                <w:rFonts w:hint="eastAsia" w:ascii="宋体" w:hAnsi="宋体" w:cs="宋体"/>
                <w:color w:val="auto"/>
                <w:kern w:val="0"/>
                <w:lang w:bidi="ar"/>
              </w:rPr>
              <w:t>2.资源库内容归档，资源库可对同一类别的文件进行归档设备，例如：可以指定单个或者多个视频类的文件归档到指定的点播栏目上，让用户可在终端设备功能界面上选择该栏目点播收看；把单个或者多个文档类文件归档到电子书栏目上，让用户可在终端设备功能界面上选择对应的栏目阅读收看。</w:t>
            </w:r>
          </w:p>
        </w:tc>
        <w:tc>
          <w:tcPr>
            <w:tcW w:w="840" w:type="dxa"/>
            <w:vMerge w:val="continue"/>
            <w:vAlign w:val="center"/>
          </w:tcPr>
          <w:p w14:paraId="3D6C2D6B">
            <w:pPr>
              <w:jc w:val="center"/>
              <w:rPr>
                <w:rFonts w:ascii="宋体" w:hAnsi="宋体" w:cs="宋体"/>
                <w:color w:val="auto"/>
              </w:rPr>
            </w:pPr>
          </w:p>
        </w:tc>
        <w:tc>
          <w:tcPr>
            <w:tcW w:w="765" w:type="dxa"/>
            <w:vAlign w:val="center"/>
          </w:tcPr>
          <w:p w14:paraId="14BEF4C5">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590" w:type="dxa"/>
            <w:vMerge w:val="continue"/>
            <w:vAlign w:val="center"/>
          </w:tcPr>
          <w:p w14:paraId="2B929698">
            <w:pPr>
              <w:jc w:val="center"/>
              <w:rPr>
                <w:rFonts w:ascii="宋体" w:hAnsi="宋体" w:cs="宋体"/>
                <w:color w:val="auto"/>
              </w:rPr>
            </w:pPr>
          </w:p>
        </w:tc>
        <w:tc>
          <w:tcPr>
            <w:tcW w:w="1350" w:type="dxa"/>
            <w:vAlign w:val="center"/>
          </w:tcPr>
          <w:p w14:paraId="2E8363B7">
            <w:pPr>
              <w:widowControl/>
              <w:jc w:val="center"/>
              <w:textAlignment w:val="center"/>
              <w:rPr>
                <w:rFonts w:ascii="宋体" w:hAnsi="宋体" w:cs="宋体"/>
                <w:color w:val="auto"/>
              </w:rPr>
            </w:pPr>
            <w:r>
              <w:rPr>
                <w:rFonts w:hint="eastAsia" w:ascii="宋体" w:hAnsi="宋体" w:cs="宋体"/>
                <w:color w:val="auto"/>
                <w:kern w:val="0"/>
                <w:lang w:bidi="ar"/>
              </w:rPr>
              <w:t>媒体资源库（基础功能）</w:t>
            </w:r>
          </w:p>
        </w:tc>
      </w:tr>
      <w:tr w14:paraId="6E8B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725" w:type="dxa"/>
            <w:vMerge w:val="continue"/>
            <w:vAlign w:val="center"/>
          </w:tcPr>
          <w:p w14:paraId="743F8002">
            <w:pPr>
              <w:jc w:val="center"/>
              <w:rPr>
                <w:rFonts w:ascii="宋体" w:hAnsi="宋体" w:cs="宋体"/>
                <w:b/>
                <w:bCs/>
                <w:color w:val="auto"/>
              </w:rPr>
            </w:pPr>
          </w:p>
        </w:tc>
        <w:tc>
          <w:tcPr>
            <w:tcW w:w="963" w:type="dxa"/>
            <w:vMerge w:val="continue"/>
            <w:vAlign w:val="center"/>
          </w:tcPr>
          <w:p w14:paraId="07C1E920">
            <w:pPr>
              <w:jc w:val="center"/>
              <w:rPr>
                <w:rFonts w:ascii="宋体" w:hAnsi="宋体" w:cs="宋体"/>
                <w:b/>
                <w:bCs/>
                <w:color w:val="auto"/>
              </w:rPr>
            </w:pPr>
          </w:p>
        </w:tc>
        <w:tc>
          <w:tcPr>
            <w:tcW w:w="1200" w:type="dxa"/>
            <w:vMerge w:val="continue"/>
            <w:vAlign w:val="center"/>
          </w:tcPr>
          <w:p w14:paraId="52FAB54B">
            <w:pPr>
              <w:jc w:val="center"/>
              <w:rPr>
                <w:rFonts w:ascii="宋体" w:hAnsi="宋体" w:cs="宋体"/>
                <w:color w:val="auto"/>
              </w:rPr>
            </w:pPr>
          </w:p>
        </w:tc>
        <w:tc>
          <w:tcPr>
            <w:tcW w:w="1065" w:type="dxa"/>
            <w:vAlign w:val="center"/>
          </w:tcPr>
          <w:p w14:paraId="451B5744">
            <w:pPr>
              <w:widowControl/>
              <w:jc w:val="left"/>
              <w:textAlignment w:val="center"/>
              <w:rPr>
                <w:rFonts w:ascii="宋体" w:hAnsi="宋体" w:cs="宋体"/>
                <w:color w:val="auto"/>
              </w:rPr>
            </w:pPr>
            <w:r>
              <w:rPr>
                <w:rFonts w:hint="eastAsia" w:ascii="宋体" w:hAnsi="宋体" w:cs="宋体"/>
                <w:color w:val="auto"/>
                <w:kern w:val="0"/>
                <w:lang w:bidi="ar"/>
              </w:rPr>
              <w:t>信息发布模块</w:t>
            </w:r>
          </w:p>
        </w:tc>
        <w:tc>
          <w:tcPr>
            <w:tcW w:w="4500" w:type="dxa"/>
            <w:vAlign w:val="center"/>
          </w:tcPr>
          <w:p w14:paraId="190BC5F0">
            <w:pPr>
              <w:widowControl/>
              <w:jc w:val="left"/>
              <w:textAlignment w:val="center"/>
              <w:rPr>
                <w:rFonts w:ascii="宋体" w:hAnsi="宋体" w:cs="宋体"/>
                <w:color w:val="auto"/>
              </w:rPr>
            </w:pPr>
            <w:r>
              <w:rPr>
                <w:rFonts w:hint="eastAsia" w:ascii="宋体" w:hAnsi="宋体" w:cs="宋体"/>
                <w:color w:val="auto"/>
                <w:kern w:val="0"/>
                <w:lang w:bidi="ar"/>
              </w:rPr>
              <w:t>1.操作方式要求，无需安装客户端，可在电脑上通过打开浏览器进入信息发布编辑器进行对模板以的编辑操作；</w:t>
            </w:r>
            <w:r>
              <w:rPr>
                <w:rFonts w:hint="eastAsia" w:ascii="宋体" w:hAnsi="宋体" w:cs="宋体"/>
                <w:color w:val="auto"/>
                <w:kern w:val="0"/>
                <w:lang w:bidi="ar"/>
              </w:rPr>
              <w:br w:type="textWrapping"/>
            </w:r>
            <w:r>
              <w:rPr>
                <w:rFonts w:hint="eastAsia" w:ascii="宋体" w:hAnsi="宋体" w:cs="宋体"/>
                <w:color w:val="auto"/>
                <w:kern w:val="0"/>
                <w:lang w:bidi="ar"/>
              </w:rPr>
              <w:t>2.可定义模板画面分率率大小，背景等全局设置；</w:t>
            </w:r>
            <w:r>
              <w:rPr>
                <w:rFonts w:hint="eastAsia" w:ascii="宋体" w:hAnsi="宋体" w:cs="宋体"/>
                <w:color w:val="auto"/>
                <w:kern w:val="0"/>
                <w:lang w:bidi="ar"/>
              </w:rPr>
              <w:br w:type="textWrapping"/>
            </w:r>
            <w:r>
              <w:rPr>
                <w:rFonts w:hint="eastAsia" w:ascii="宋体" w:hAnsi="宋体" w:cs="宋体"/>
                <w:color w:val="auto"/>
                <w:kern w:val="0"/>
                <w:lang w:bidi="ar"/>
              </w:rPr>
              <w:t>3.模板显示内容支持：视频框、图片框、文档框、滚动字幕框、数字表单等；</w:t>
            </w:r>
            <w:r>
              <w:rPr>
                <w:rFonts w:hint="eastAsia" w:ascii="宋体" w:hAnsi="宋体" w:cs="宋体"/>
                <w:color w:val="auto"/>
                <w:kern w:val="0"/>
                <w:lang w:bidi="ar"/>
              </w:rPr>
              <w:br w:type="textWrapping"/>
            </w:r>
            <w:r>
              <w:rPr>
                <w:rFonts w:hint="eastAsia" w:ascii="宋体" w:hAnsi="宋体" w:cs="宋体"/>
                <w:color w:val="auto"/>
                <w:kern w:val="0"/>
                <w:lang w:bidi="ar"/>
              </w:rPr>
              <w:t>4.视频框，支持从资源库里直接选择一个或者多个视频类的文件作为播放内容，重复播放；模板下发到终端设备后，在有视频插播任务时，无需重新下发模板，终端上的视频框会中止原有的播放内容，改为播放视频插播的内容，直到插播结束后回重新播放原有的视频播放内容；</w:t>
            </w:r>
            <w:r>
              <w:rPr>
                <w:rFonts w:hint="eastAsia" w:ascii="宋体" w:hAnsi="宋体" w:cs="宋体"/>
                <w:color w:val="auto"/>
                <w:kern w:val="0"/>
                <w:lang w:bidi="ar"/>
              </w:rPr>
              <w:br w:type="textWrapping"/>
            </w:r>
            <w:r>
              <w:rPr>
                <w:rFonts w:hint="eastAsia" w:ascii="宋体" w:hAnsi="宋体" w:cs="宋体"/>
                <w:color w:val="auto"/>
                <w:kern w:val="0"/>
                <w:lang w:bidi="ar"/>
              </w:rPr>
              <w:t>5.图片框，支持从资源库里直接选择一个或者多个图片类的文件作为播放内容，重复播放；模板下发到终端设备后，在有图片插播任务时，无需重新下发模板，终端上的图片框会中止原有的播放内容，改为播放图片插播的内容，直到插播结束后回重新播放原有的图片播放内容；</w:t>
            </w:r>
            <w:r>
              <w:rPr>
                <w:rFonts w:hint="eastAsia" w:ascii="宋体" w:hAnsi="宋体" w:cs="宋体"/>
                <w:color w:val="auto"/>
                <w:kern w:val="0"/>
                <w:lang w:bidi="ar"/>
              </w:rPr>
              <w:br w:type="textWrapping"/>
            </w:r>
            <w:r>
              <w:rPr>
                <w:rFonts w:hint="eastAsia" w:ascii="宋体" w:hAnsi="宋体" w:cs="宋体"/>
                <w:color w:val="auto"/>
                <w:kern w:val="0"/>
                <w:lang w:bidi="ar"/>
              </w:rPr>
              <w:t>6.文档框，支持从资源库里直接选择一个或者多个文档类的文件作为播放内容，重复播放；模板下发到终端设备后，在有文档插播任务时，无需重新下发模板，终端上的文档显示框会中止原有的播放内容，改为播放文档插播的内容，直到插播结束后回重新播放原有的文档播放内容；</w:t>
            </w:r>
            <w:r>
              <w:rPr>
                <w:rFonts w:hint="eastAsia" w:ascii="宋体" w:hAnsi="宋体" w:cs="宋体"/>
                <w:color w:val="auto"/>
                <w:kern w:val="0"/>
                <w:lang w:bidi="ar"/>
              </w:rPr>
              <w:br w:type="textWrapping"/>
            </w:r>
            <w:r>
              <w:rPr>
                <w:rFonts w:hint="eastAsia" w:ascii="宋体" w:hAnsi="宋体" w:cs="宋体"/>
                <w:color w:val="auto"/>
                <w:kern w:val="0"/>
                <w:lang w:bidi="ar"/>
              </w:rPr>
              <w:t>7.滚动字幕框，支持输入文本作为播放内容，重复播放；模板下发到终端设备后，在有文字插播任务时，无需重新下发模板，终端上的滚动字幕框会中止原有的播放内容，改为文字插播的内容，直到插播结束后回重新播放原有的文字内容；在文字播放时可开启语音播报模式，开启后终端设备会对文字内容进行人声播报；</w:t>
            </w:r>
            <w:r>
              <w:rPr>
                <w:rFonts w:hint="eastAsia" w:ascii="宋体" w:hAnsi="宋体" w:cs="宋体"/>
                <w:color w:val="auto"/>
                <w:kern w:val="0"/>
                <w:lang w:bidi="ar"/>
              </w:rPr>
              <w:br w:type="textWrapping"/>
            </w:r>
            <w:r>
              <w:rPr>
                <w:rFonts w:hint="eastAsia" w:ascii="宋体" w:hAnsi="宋体" w:cs="宋体"/>
                <w:color w:val="auto"/>
                <w:kern w:val="0"/>
                <w:lang w:bidi="ar"/>
              </w:rPr>
              <w:t>8.数字表单框，可编辑表单的行列数、表格样式，每个表格的文本内容及字体样式及显示方式；表格的文本内容可通过编辑器提供的接口代表通过API方式实现动态获取及自动更新；</w:t>
            </w:r>
          </w:p>
        </w:tc>
        <w:tc>
          <w:tcPr>
            <w:tcW w:w="840" w:type="dxa"/>
            <w:vMerge w:val="continue"/>
            <w:vAlign w:val="center"/>
          </w:tcPr>
          <w:p w14:paraId="68B5655E">
            <w:pPr>
              <w:jc w:val="center"/>
              <w:rPr>
                <w:rFonts w:ascii="宋体" w:hAnsi="宋体" w:cs="宋体"/>
                <w:color w:val="auto"/>
              </w:rPr>
            </w:pPr>
          </w:p>
        </w:tc>
        <w:tc>
          <w:tcPr>
            <w:tcW w:w="765" w:type="dxa"/>
            <w:vAlign w:val="center"/>
          </w:tcPr>
          <w:p w14:paraId="060368C6">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590" w:type="dxa"/>
            <w:vMerge w:val="continue"/>
            <w:vAlign w:val="center"/>
          </w:tcPr>
          <w:p w14:paraId="1DA21DA3">
            <w:pPr>
              <w:jc w:val="center"/>
              <w:rPr>
                <w:rFonts w:ascii="宋体" w:hAnsi="宋体" w:cs="宋体"/>
                <w:color w:val="auto"/>
              </w:rPr>
            </w:pPr>
          </w:p>
        </w:tc>
        <w:tc>
          <w:tcPr>
            <w:tcW w:w="1350" w:type="dxa"/>
            <w:vAlign w:val="center"/>
          </w:tcPr>
          <w:p w14:paraId="33147920">
            <w:pPr>
              <w:widowControl/>
              <w:jc w:val="center"/>
              <w:textAlignment w:val="center"/>
              <w:rPr>
                <w:rFonts w:ascii="宋体" w:hAnsi="宋体" w:cs="宋体"/>
                <w:color w:val="auto"/>
              </w:rPr>
            </w:pPr>
            <w:r>
              <w:rPr>
                <w:rFonts w:hint="eastAsia" w:ascii="宋体" w:hAnsi="宋体" w:cs="宋体"/>
                <w:color w:val="auto"/>
                <w:kern w:val="0"/>
                <w:lang w:bidi="ar"/>
              </w:rPr>
              <w:t>带信息发布编辑功能</w:t>
            </w:r>
          </w:p>
        </w:tc>
      </w:tr>
      <w:tr w14:paraId="7C15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vMerge w:val="continue"/>
            <w:vAlign w:val="center"/>
          </w:tcPr>
          <w:p w14:paraId="5FD7D56F">
            <w:pPr>
              <w:jc w:val="center"/>
              <w:rPr>
                <w:rFonts w:ascii="宋体" w:hAnsi="宋体" w:cs="宋体"/>
                <w:b/>
                <w:bCs/>
                <w:color w:val="auto"/>
              </w:rPr>
            </w:pPr>
          </w:p>
        </w:tc>
        <w:tc>
          <w:tcPr>
            <w:tcW w:w="963" w:type="dxa"/>
            <w:vMerge w:val="continue"/>
            <w:vAlign w:val="center"/>
          </w:tcPr>
          <w:p w14:paraId="7B392D6D">
            <w:pPr>
              <w:jc w:val="center"/>
              <w:rPr>
                <w:rFonts w:ascii="宋体" w:hAnsi="宋体" w:cs="宋体"/>
                <w:b/>
                <w:bCs/>
                <w:color w:val="auto"/>
              </w:rPr>
            </w:pPr>
          </w:p>
        </w:tc>
        <w:tc>
          <w:tcPr>
            <w:tcW w:w="1200" w:type="dxa"/>
            <w:vMerge w:val="continue"/>
            <w:vAlign w:val="center"/>
          </w:tcPr>
          <w:p w14:paraId="193A354B">
            <w:pPr>
              <w:jc w:val="center"/>
              <w:rPr>
                <w:rFonts w:ascii="宋体" w:hAnsi="宋体" w:cs="宋体"/>
                <w:color w:val="auto"/>
              </w:rPr>
            </w:pPr>
          </w:p>
        </w:tc>
        <w:tc>
          <w:tcPr>
            <w:tcW w:w="1065" w:type="dxa"/>
            <w:vAlign w:val="center"/>
          </w:tcPr>
          <w:p w14:paraId="755ADC8F">
            <w:pPr>
              <w:widowControl/>
              <w:jc w:val="left"/>
              <w:textAlignment w:val="center"/>
              <w:rPr>
                <w:rFonts w:ascii="宋体" w:hAnsi="宋体" w:cs="宋体"/>
                <w:color w:val="auto"/>
              </w:rPr>
            </w:pPr>
            <w:r>
              <w:rPr>
                <w:rFonts w:hint="eastAsia" w:ascii="宋体" w:hAnsi="宋体" w:cs="宋体"/>
                <w:color w:val="auto"/>
                <w:kern w:val="0"/>
                <w:lang w:bidi="ar"/>
              </w:rPr>
              <w:t>流媒体直播子模块</w:t>
            </w:r>
          </w:p>
        </w:tc>
        <w:tc>
          <w:tcPr>
            <w:tcW w:w="4500" w:type="dxa"/>
            <w:vAlign w:val="center"/>
          </w:tcPr>
          <w:p w14:paraId="1930C846">
            <w:pPr>
              <w:widowControl/>
              <w:jc w:val="left"/>
              <w:textAlignment w:val="center"/>
              <w:rPr>
                <w:rFonts w:ascii="宋体" w:hAnsi="宋体" w:cs="宋体"/>
                <w:color w:val="auto"/>
              </w:rPr>
            </w:pPr>
            <w:r>
              <w:rPr>
                <w:rFonts w:hint="eastAsia" w:ascii="宋体" w:hAnsi="宋体" w:cs="宋体"/>
                <w:color w:val="auto"/>
                <w:kern w:val="0"/>
                <w:lang w:bidi="ar"/>
              </w:rPr>
              <w:t>平台功能概述：把电视直播节目、自办节目（视频文件）、卫星节目及现场直播信号等不同的节目源以流媒体的方式直播出来，供终端设备收看；输入节目可设置成二次转码功能，支持视频节目的H264/H265格式转码、4：3/16：9的画面及多种视频分辨率转换。输出的直播流媒体格式可在智能电视或者机顶盒等设备下收看；</w:t>
            </w:r>
            <w:r>
              <w:rPr>
                <w:rFonts w:hint="eastAsia" w:ascii="宋体" w:hAnsi="宋体" w:cs="宋体"/>
                <w:color w:val="auto"/>
                <w:kern w:val="0"/>
                <w:lang w:bidi="ar"/>
              </w:rPr>
              <w:br w:type="textWrapping"/>
            </w:r>
            <w:r>
              <w:rPr>
                <w:rFonts w:hint="eastAsia" w:ascii="宋体" w:hAnsi="宋体" w:cs="宋体"/>
                <w:color w:val="auto"/>
                <w:kern w:val="0"/>
                <w:lang w:bidi="ar"/>
              </w:rPr>
              <w:t>具体功能模块如下：</w:t>
            </w:r>
            <w:r>
              <w:rPr>
                <w:rFonts w:hint="eastAsia" w:ascii="宋体" w:hAnsi="宋体" w:cs="宋体"/>
                <w:color w:val="auto"/>
                <w:kern w:val="0"/>
                <w:lang w:bidi="ar"/>
              </w:rPr>
              <w:br w:type="textWrapping"/>
            </w:r>
            <w:r>
              <w:rPr>
                <w:rFonts w:hint="eastAsia" w:ascii="宋体" w:hAnsi="宋体" w:cs="宋体"/>
                <w:color w:val="auto"/>
                <w:kern w:val="0"/>
                <w:lang w:bidi="ar"/>
              </w:rPr>
              <w:t>1.通过浏览器打开配置页面，可以实时查看设备的运行状态；</w:t>
            </w:r>
            <w:r>
              <w:rPr>
                <w:rFonts w:hint="eastAsia" w:ascii="宋体" w:hAnsi="宋体" w:cs="宋体"/>
                <w:color w:val="auto"/>
                <w:kern w:val="0"/>
                <w:lang w:bidi="ar"/>
              </w:rPr>
              <w:br w:type="textWrapping"/>
            </w:r>
            <w:r>
              <w:rPr>
                <w:rFonts w:hint="eastAsia" w:ascii="宋体" w:hAnsi="宋体" w:cs="宋体"/>
                <w:color w:val="auto"/>
                <w:kern w:val="0"/>
                <w:lang w:bidi="ar"/>
              </w:rPr>
              <w:t>2.可视频视频文件的重复循环直播及视频流的转发；视频流输入支持标准的HTTP，UDP，RTP，RTSP，RTMP 等协议；</w:t>
            </w:r>
            <w:r>
              <w:rPr>
                <w:rFonts w:hint="eastAsia" w:ascii="宋体" w:hAnsi="宋体" w:cs="宋体"/>
                <w:color w:val="auto"/>
                <w:kern w:val="0"/>
                <w:lang w:bidi="ar"/>
              </w:rPr>
              <w:br w:type="textWrapping"/>
            </w:r>
            <w:r>
              <w:rPr>
                <w:rFonts w:hint="eastAsia" w:ascii="宋体" w:hAnsi="宋体" w:cs="宋体"/>
                <w:color w:val="auto"/>
                <w:kern w:val="0"/>
                <w:lang w:bidi="ar"/>
              </w:rPr>
              <w:t>3.支持IPTV光猫接入、本地流接入及视频文件三种直播输出方式；</w:t>
            </w:r>
            <w:r>
              <w:rPr>
                <w:rFonts w:hint="eastAsia" w:ascii="宋体" w:hAnsi="宋体" w:cs="宋体"/>
                <w:color w:val="auto"/>
                <w:kern w:val="0"/>
                <w:lang w:bidi="ar"/>
              </w:rPr>
              <w:br w:type="textWrapping"/>
            </w:r>
            <w:r>
              <w:rPr>
                <w:rFonts w:hint="eastAsia" w:ascii="宋体" w:hAnsi="宋体" w:cs="宋体"/>
                <w:color w:val="auto"/>
                <w:kern w:val="0"/>
                <w:lang w:bidi="ar"/>
              </w:rPr>
              <w:t>4.支持视频MPEG2/H264/H265三种格式的视频实时转码功能，在服务器硬件带有GPU转码功能的前提下会优先选择硬件转码方式以减少服务器CPU占用；</w:t>
            </w:r>
            <w:r>
              <w:rPr>
                <w:rFonts w:hint="eastAsia" w:ascii="宋体" w:hAnsi="宋体" w:cs="宋体"/>
                <w:color w:val="auto"/>
                <w:kern w:val="0"/>
                <w:lang w:bidi="ar"/>
              </w:rPr>
              <w:br w:type="textWrapping"/>
            </w:r>
            <w:r>
              <w:rPr>
                <w:rFonts w:hint="eastAsia" w:ascii="宋体" w:hAnsi="宋体" w:cs="宋体"/>
                <w:color w:val="auto"/>
                <w:kern w:val="0"/>
                <w:lang w:bidi="ar"/>
              </w:rPr>
              <w:t>5.输出流协议管理，设备支持输出UDP,HLS、RTMP、HTTP-FLV及RTSP等流协议；</w:t>
            </w:r>
            <w:r>
              <w:rPr>
                <w:rFonts w:hint="eastAsia" w:ascii="宋体" w:hAnsi="宋体" w:cs="宋体"/>
                <w:color w:val="auto"/>
                <w:kern w:val="0"/>
                <w:lang w:bidi="ar"/>
              </w:rPr>
              <w:br w:type="textWrapping"/>
            </w:r>
            <w:r>
              <w:rPr>
                <w:rFonts w:hint="eastAsia" w:ascii="宋体" w:hAnsi="宋体" w:cs="宋体"/>
                <w:color w:val="auto"/>
                <w:kern w:val="0"/>
                <w:lang w:bidi="ar"/>
              </w:rPr>
              <w:t>6.支持网页预览每个频道的视频画面；</w:t>
            </w:r>
            <w:r>
              <w:rPr>
                <w:rFonts w:hint="eastAsia" w:ascii="宋体" w:hAnsi="宋体" w:cs="宋体"/>
                <w:color w:val="auto"/>
                <w:kern w:val="0"/>
                <w:lang w:bidi="ar"/>
              </w:rPr>
              <w:br w:type="textWrapping"/>
            </w:r>
            <w:r>
              <w:rPr>
                <w:rFonts w:hint="eastAsia" w:ascii="宋体" w:hAnsi="宋体" w:cs="宋体"/>
                <w:color w:val="auto"/>
                <w:kern w:val="0"/>
                <w:lang w:bidi="ar"/>
              </w:rPr>
              <w:t>7.有频道名称顺序编辑功能，编辑完成的频道可以一键生成节目列表，终端的直播程序会自动更新成该节目列表；</w:t>
            </w:r>
            <w:r>
              <w:rPr>
                <w:rFonts w:hint="eastAsia" w:ascii="宋体" w:hAnsi="宋体" w:cs="宋体"/>
                <w:color w:val="auto"/>
                <w:kern w:val="0"/>
                <w:lang w:bidi="ar"/>
              </w:rPr>
              <w:br w:type="textWrapping"/>
            </w:r>
            <w:r>
              <w:rPr>
                <w:rFonts w:hint="eastAsia" w:ascii="宋体" w:hAnsi="宋体" w:cs="宋体"/>
                <w:color w:val="auto"/>
                <w:kern w:val="0"/>
                <w:lang w:bidi="ar"/>
              </w:rPr>
              <w:t>8.最多可支持1000个终端同时接收系统所并发出来的单播流。</w:t>
            </w:r>
          </w:p>
        </w:tc>
        <w:tc>
          <w:tcPr>
            <w:tcW w:w="840" w:type="dxa"/>
            <w:vMerge w:val="continue"/>
            <w:vAlign w:val="center"/>
          </w:tcPr>
          <w:p w14:paraId="15907B27">
            <w:pPr>
              <w:jc w:val="center"/>
              <w:rPr>
                <w:rFonts w:ascii="宋体" w:hAnsi="宋体" w:cs="宋体"/>
                <w:color w:val="auto"/>
              </w:rPr>
            </w:pPr>
          </w:p>
        </w:tc>
        <w:tc>
          <w:tcPr>
            <w:tcW w:w="765" w:type="dxa"/>
            <w:vAlign w:val="center"/>
          </w:tcPr>
          <w:p w14:paraId="1B39A9F7">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590" w:type="dxa"/>
            <w:vMerge w:val="continue"/>
            <w:vAlign w:val="center"/>
          </w:tcPr>
          <w:p w14:paraId="63877283">
            <w:pPr>
              <w:jc w:val="center"/>
              <w:rPr>
                <w:rFonts w:ascii="宋体" w:hAnsi="宋体" w:cs="宋体"/>
                <w:color w:val="auto"/>
              </w:rPr>
            </w:pPr>
          </w:p>
        </w:tc>
        <w:tc>
          <w:tcPr>
            <w:tcW w:w="1350" w:type="dxa"/>
            <w:vAlign w:val="center"/>
          </w:tcPr>
          <w:p w14:paraId="301EB9D7">
            <w:pPr>
              <w:widowControl/>
              <w:jc w:val="center"/>
              <w:textAlignment w:val="center"/>
              <w:rPr>
                <w:rFonts w:ascii="宋体" w:hAnsi="宋体" w:cs="宋体"/>
                <w:color w:val="auto"/>
              </w:rPr>
            </w:pPr>
            <w:r>
              <w:rPr>
                <w:rFonts w:hint="eastAsia" w:ascii="宋体" w:hAnsi="宋体" w:cs="宋体"/>
                <w:color w:val="auto"/>
                <w:kern w:val="0"/>
                <w:lang w:bidi="ar"/>
              </w:rPr>
              <w:t>流媒体直播管理</w:t>
            </w:r>
          </w:p>
        </w:tc>
      </w:tr>
      <w:tr w14:paraId="65AF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vMerge w:val="continue"/>
            <w:vAlign w:val="center"/>
          </w:tcPr>
          <w:p w14:paraId="4C9A5A7F">
            <w:pPr>
              <w:jc w:val="center"/>
              <w:rPr>
                <w:rFonts w:ascii="宋体" w:hAnsi="宋体" w:cs="宋体"/>
                <w:b/>
                <w:bCs/>
                <w:color w:val="auto"/>
              </w:rPr>
            </w:pPr>
          </w:p>
        </w:tc>
        <w:tc>
          <w:tcPr>
            <w:tcW w:w="963" w:type="dxa"/>
            <w:vMerge w:val="continue"/>
            <w:vAlign w:val="center"/>
          </w:tcPr>
          <w:p w14:paraId="7AF30ABA">
            <w:pPr>
              <w:jc w:val="center"/>
              <w:rPr>
                <w:rFonts w:ascii="宋体" w:hAnsi="宋体" w:cs="宋体"/>
                <w:b/>
                <w:bCs/>
                <w:color w:val="auto"/>
              </w:rPr>
            </w:pPr>
          </w:p>
        </w:tc>
        <w:tc>
          <w:tcPr>
            <w:tcW w:w="1200" w:type="dxa"/>
            <w:vMerge w:val="continue"/>
            <w:vAlign w:val="center"/>
          </w:tcPr>
          <w:p w14:paraId="26F542D7">
            <w:pPr>
              <w:jc w:val="center"/>
              <w:rPr>
                <w:rFonts w:ascii="宋体" w:hAnsi="宋体" w:cs="宋体"/>
                <w:color w:val="auto"/>
              </w:rPr>
            </w:pPr>
          </w:p>
        </w:tc>
        <w:tc>
          <w:tcPr>
            <w:tcW w:w="1065" w:type="dxa"/>
            <w:vAlign w:val="center"/>
          </w:tcPr>
          <w:p w14:paraId="62420293">
            <w:pPr>
              <w:widowControl/>
              <w:jc w:val="left"/>
              <w:textAlignment w:val="center"/>
              <w:rPr>
                <w:rFonts w:ascii="宋体" w:hAnsi="宋体" w:cs="宋体"/>
                <w:color w:val="auto"/>
              </w:rPr>
            </w:pPr>
            <w:r>
              <w:rPr>
                <w:rFonts w:hint="eastAsia" w:ascii="宋体" w:hAnsi="宋体" w:cs="宋体"/>
                <w:color w:val="auto"/>
                <w:kern w:val="0"/>
                <w:lang w:bidi="ar"/>
              </w:rPr>
              <w:t>点播模块</w:t>
            </w:r>
          </w:p>
        </w:tc>
        <w:tc>
          <w:tcPr>
            <w:tcW w:w="4500" w:type="dxa"/>
            <w:vAlign w:val="center"/>
          </w:tcPr>
          <w:p w14:paraId="03F73562">
            <w:pPr>
              <w:widowControl/>
              <w:jc w:val="left"/>
              <w:textAlignment w:val="center"/>
              <w:rPr>
                <w:rFonts w:ascii="宋体" w:hAnsi="宋体" w:cs="宋体"/>
                <w:color w:val="auto"/>
              </w:rPr>
            </w:pPr>
            <w:r>
              <w:rPr>
                <w:rFonts w:hint="eastAsia" w:ascii="宋体" w:hAnsi="宋体" w:cs="宋体"/>
                <w:color w:val="auto"/>
                <w:kern w:val="0"/>
                <w:lang w:bidi="ar"/>
              </w:rPr>
              <w:t>1.视频文件上传；通过浏览器打开平台管理页可以直接上传视频文件；</w:t>
            </w:r>
            <w:r>
              <w:rPr>
                <w:rFonts w:hint="eastAsia" w:ascii="宋体" w:hAnsi="宋体" w:cs="宋体"/>
                <w:color w:val="auto"/>
                <w:kern w:val="0"/>
                <w:lang w:bidi="ar"/>
              </w:rPr>
              <w:br w:type="textWrapping"/>
            </w:r>
            <w:r>
              <w:rPr>
                <w:rFonts w:hint="eastAsia" w:ascii="宋体" w:hAnsi="宋体" w:cs="宋体"/>
                <w:color w:val="auto"/>
                <w:kern w:val="0"/>
                <w:lang w:bidi="ar"/>
              </w:rPr>
              <w:t>2.视频文件自动转码功能；视频文件上传后可以实现自动转码的功能；所转码的视频文件可以适合网页播放及所有主流的播放设备播放；</w:t>
            </w:r>
            <w:r>
              <w:rPr>
                <w:rFonts w:hint="eastAsia" w:ascii="宋体" w:hAnsi="宋体" w:cs="宋体"/>
                <w:color w:val="auto"/>
                <w:kern w:val="0"/>
                <w:lang w:bidi="ar"/>
              </w:rPr>
              <w:br w:type="textWrapping"/>
            </w:r>
            <w:r>
              <w:rPr>
                <w:rFonts w:hint="eastAsia" w:ascii="宋体" w:hAnsi="宋体" w:cs="宋体"/>
                <w:color w:val="auto"/>
                <w:kern w:val="0"/>
                <w:lang w:bidi="ar"/>
              </w:rPr>
              <w:t>3.点播索引一键生成；选中上传完成的视频文件并点击页面上的“生成点播数据”按键可以批量生成点播索引，生成的点播索引可以通过网页端或者终端软件查看并点播；</w:t>
            </w:r>
            <w:r>
              <w:rPr>
                <w:rFonts w:hint="eastAsia" w:ascii="宋体" w:hAnsi="宋体" w:cs="宋体"/>
                <w:color w:val="auto"/>
                <w:kern w:val="0"/>
                <w:lang w:bidi="ar"/>
              </w:rPr>
              <w:br w:type="textWrapping"/>
            </w:r>
            <w:r>
              <w:rPr>
                <w:rFonts w:hint="eastAsia" w:ascii="宋体" w:hAnsi="宋体" w:cs="宋体"/>
                <w:color w:val="auto"/>
                <w:kern w:val="0"/>
                <w:lang w:bidi="ar"/>
              </w:rPr>
              <w:t>4.多服务器点播负载均衡设置</w:t>
            </w:r>
          </w:p>
        </w:tc>
        <w:tc>
          <w:tcPr>
            <w:tcW w:w="840" w:type="dxa"/>
            <w:vMerge w:val="continue"/>
            <w:vAlign w:val="center"/>
          </w:tcPr>
          <w:p w14:paraId="09D37ED1">
            <w:pPr>
              <w:jc w:val="center"/>
              <w:rPr>
                <w:rFonts w:ascii="宋体" w:hAnsi="宋体" w:cs="宋体"/>
                <w:color w:val="auto"/>
              </w:rPr>
            </w:pPr>
          </w:p>
        </w:tc>
        <w:tc>
          <w:tcPr>
            <w:tcW w:w="765" w:type="dxa"/>
            <w:vAlign w:val="center"/>
          </w:tcPr>
          <w:p w14:paraId="486CBE1C">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590" w:type="dxa"/>
            <w:vMerge w:val="continue"/>
            <w:vAlign w:val="center"/>
          </w:tcPr>
          <w:p w14:paraId="6E760E08">
            <w:pPr>
              <w:jc w:val="center"/>
              <w:rPr>
                <w:rFonts w:ascii="宋体" w:hAnsi="宋体" w:cs="宋体"/>
                <w:color w:val="auto"/>
              </w:rPr>
            </w:pPr>
          </w:p>
        </w:tc>
        <w:tc>
          <w:tcPr>
            <w:tcW w:w="1350" w:type="dxa"/>
            <w:vAlign w:val="center"/>
          </w:tcPr>
          <w:p w14:paraId="2ADEACCA">
            <w:pPr>
              <w:widowControl/>
              <w:jc w:val="center"/>
              <w:textAlignment w:val="center"/>
              <w:rPr>
                <w:rFonts w:ascii="宋体" w:hAnsi="宋体" w:cs="宋体"/>
                <w:color w:val="auto"/>
              </w:rPr>
            </w:pPr>
            <w:r>
              <w:rPr>
                <w:rFonts w:hint="eastAsia" w:ascii="宋体" w:hAnsi="宋体" w:cs="宋体"/>
                <w:color w:val="auto"/>
                <w:kern w:val="0"/>
                <w:lang w:bidi="ar"/>
              </w:rPr>
              <w:t>本地点墦服务</w:t>
            </w:r>
          </w:p>
        </w:tc>
      </w:tr>
      <w:tr w14:paraId="5D48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vMerge w:val="continue"/>
            <w:vAlign w:val="center"/>
          </w:tcPr>
          <w:p w14:paraId="77975800">
            <w:pPr>
              <w:jc w:val="center"/>
              <w:rPr>
                <w:rFonts w:ascii="宋体" w:hAnsi="宋体" w:cs="宋体"/>
                <w:b/>
                <w:bCs/>
                <w:color w:val="auto"/>
              </w:rPr>
            </w:pPr>
          </w:p>
        </w:tc>
        <w:tc>
          <w:tcPr>
            <w:tcW w:w="963" w:type="dxa"/>
            <w:vMerge w:val="continue"/>
            <w:vAlign w:val="center"/>
          </w:tcPr>
          <w:p w14:paraId="28AD1D72">
            <w:pPr>
              <w:jc w:val="center"/>
              <w:rPr>
                <w:rFonts w:ascii="宋体" w:hAnsi="宋体" w:cs="宋体"/>
                <w:b/>
                <w:bCs/>
                <w:color w:val="auto"/>
              </w:rPr>
            </w:pPr>
          </w:p>
        </w:tc>
        <w:tc>
          <w:tcPr>
            <w:tcW w:w="1200" w:type="dxa"/>
            <w:vMerge w:val="continue"/>
            <w:vAlign w:val="center"/>
          </w:tcPr>
          <w:p w14:paraId="5751A5B6">
            <w:pPr>
              <w:jc w:val="center"/>
              <w:rPr>
                <w:rFonts w:ascii="宋体" w:hAnsi="宋体" w:cs="宋体"/>
                <w:color w:val="auto"/>
              </w:rPr>
            </w:pPr>
          </w:p>
        </w:tc>
        <w:tc>
          <w:tcPr>
            <w:tcW w:w="1065" w:type="dxa"/>
            <w:vAlign w:val="center"/>
          </w:tcPr>
          <w:p w14:paraId="6FB67E4B">
            <w:pPr>
              <w:widowControl/>
              <w:jc w:val="left"/>
              <w:textAlignment w:val="center"/>
              <w:rPr>
                <w:rFonts w:ascii="宋体" w:hAnsi="宋体" w:cs="宋体"/>
                <w:color w:val="auto"/>
              </w:rPr>
            </w:pPr>
            <w:r>
              <w:rPr>
                <w:rFonts w:hint="eastAsia" w:ascii="宋体" w:hAnsi="宋体" w:cs="宋体"/>
                <w:color w:val="auto"/>
                <w:kern w:val="0"/>
                <w:lang w:bidi="ar"/>
              </w:rPr>
              <w:t>播放控制模块</w:t>
            </w:r>
          </w:p>
        </w:tc>
        <w:tc>
          <w:tcPr>
            <w:tcW w:w="4500" w:type="dxa"/>
            <w:vAlign w:val="center"/>
          </w:tcPr>
          <w:p w14:paraId="5ABC0504">
            <w:pPr>
              <w:widowControl/>
              <w:jc w:val="left"/>
              <w:textAlignment w:val="center"/>
              <w:rPr>
                <w:rFonts w:ascii="宋体" w:hAnsi="宋体" w:cs="宋体"/>
                <w:color w:val="auto"/>
              </w:rPr>
            </w:pPr>
            <w:r>
              <w:rPr>
                <w:rFonts w:hint="eastAsia" w:ascii="宋体" w:hAnsi="宋体" w:cs="宋体"/>
                <w:color w:val="auto"/>
                <w:kern w:val="0"/>
                <w:lang w:bidi="ar"/>
              </w:rPr>
              <w:t>内容播控管理:播控分组设置、节目单编辑管理（支持图片、文档、文字、视频文件、电视节目及视频流等媒体类型）、计划（定时）播放（任务类别支持单次、每天、每周及每月重复）、紧急插播等。</w:t>
            </w:r>
          </w:p>
        </w:tc>
        <w:tc>
          <w:tcPr>
            <w:tcW w:w="840" w:type="dxa"/>
            <w:vMerge w:val="continue"/>
            <w:vAlign w:val="center"/>
          </w:tcPr>
          <w:p w14:paraId="4BBAEB73">
            <w:pPr>
              <w:jc w:val="center"/>
              <w:rPr>
                <w:rFonts w:ascii="宋体" w:hAnsi="宋体" w:cs="宋体"/>
                <w:color w:val="auto"/>
              </w:rPr>
            </w:pPr>
          </w:p>
        </w:tc>
        <w:tc>
          <w:tcPr>
            <w:tcW w:w="765" w:type="dxa"/>
            <w:vAlign w:val="center"/>
          </w:tcPr>
          <w:p w14:paraId="4D62C7CB">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590" w:type="dxa"/>
            <w:vMerge w:val="continue"/>
            <w:vAlign w:val="center"/>
          </w:tcPr>
          <w:p w14:paraId="75C22448">
            <w:pPr>
              <w:jc w:val="center"/>
              <w:rPr>
                <w:rFonts w:ascii="宋体" w:hAnsi="宋体" w:cs="宋体"/>
                <w:color w:val="auto"/>
              </w:rPr>
            </w:pPr>
          </w:p>
        </w:tc>
        <w:tc>
          <w:tcPr>
            <w:tcW w:w="1350" w:type="dxa"/>
            <w:vAlign w:val="center"/>
          </w:tcPr>
          <w:p w14:paraId="1EEE20F8">
            <w:pPr>
              <w:widowControl/>
              <w:jc w:val="center"/>
              <w:textAlignment w:val="center"/>
              <w:rPr>
                <w:rFonts w:ascii="宋体" w:hAnsi="宋体" w:cs="宋体"/>
                <w:color w:val="auto"/>
              </w:rPr>
            </w:pPr>
            <w:r>
              <w:rPr>
                <w:rFonts w:hint="eastAsia" w:ascii="宋体" w:hAnsi="宋体" w:cs="宋体"/>
                <w:color w:val="auto"/>
                <w:kern w:val="0"/>
                <w:lang w:bidi="ar"/>
              </w:rPr>
              <w:t>通过平台控制终端播放指定内容</w:t>
            </w:r>
          </w:p>
        </w:tc>
      </w:tr>
      <w:tr w14:paraId="593E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vMerge w:val="continue"/>
            <w:vAlign w:val="center"/>
          </w:tcPr>
          <w:p w14:paraId="3E35967A">
            <w:pPr>
              <w:jc w:val="center"/>
              <w:rPr>
                <w:rFonts w:ascii="宋体" w:hAnsi="宋体" w:cs="宋体"/>
                <w:b/>
                <w:bCs/>
                <w:color w:val="auto"/>
              </w:rPr>
            </w:pPr>
          </w:p>
        </w:tc>
        <w:tc>
          <w:tcPr>
            <w:tcW w:w="963" w:type="dxa"/>
            <w:vMerge w:val="continue"/>
            <w:vAlign w:val="center"/>
          </w:tcPr>
          <w:p w14:paraId="0720B759">
            <w:pPr>
              <w:jc w:val="center"/>
              <w:rPr>
                <w:rFonts w:ascii="宋体" w:hAnsi="宋体" w:cs="宋体"/>
                <w:b/>
                <w:bCs/>
                <w:color w:val="auto"/>
              </w:rPr>
            </w:pPr>
          </w:p>
        </w:tc>
        <w:tc>
          <w:tcPr>
            <w:tcW w:w="1200" w:type="dxa"/>
            <w:vMerge w:val="continue"/>
            <w:vAlign w:val="center"/>
          </w:tcPr>
          <w:p w14:paraId="3A965C73">
            <w:pPr>
              <w:jc w:val="center"/>
              <w:rPr>
                <w:rFonts w:ascii="宋体" w:hAnsi="宋体" w:cs="宋体"/>
                <w:color w:val="auto"/>
              </w:rPr>
            </w:pPr>
          </w:p>
        </w:tc>
        <w:tc>
          <w:tcPr>
            <w:tcW w:w="1065" w:type="dxa"/>
            <w:vAlign w:val="center"/>
          </w:tcPr>
          <w:p w14:paraId="7949CCF8">
            <w:pPr>
              <w:widowControl/>
              <w:jc w:val="left"/>
              <w:textAlignment w:val="center"/>
              <w:rPr>
                <w:rFonts w:ascii="宋体" w:hAnsi="宋体" w:cs="宋体"/>
                <w:color w:val="auto"/>
              </w:rPr>
            </w:pPr>
            <w:r>
              <w:rPr>
                <w:rFonts w:hint="eastAsia" w:ascii="宋体" w:hAnsi="宋体" w:cs="宋体"/>
                <w:color w:val="auto"/>
                <w:kern w:val="0"/>
                <w:lang w:bidi="ar"/>
              </w:rPr>
              <w:t>播放终端管理模块</w:t>
            </w:r>
          </w:p>
        </w:tc>
        <w:tc>
          <w:tcPr>
            <w:tcW w:w="4500" w:type="dxa"/>
            <w:vAlign w:val="center"/>
          </w:tcPr>
          <w:p w14:paraId="26560DE2">
            <w:pPr>
              <w:widowControl/>
              <w:jc w:val="left"/>
              <w:textAlignment w:val="center"/>
              <w:rPr>
                <w:rFonts w:ascii="宋体" w:hAnsi="宋体" w:cs="宋体"/>
                <w:color w:val="auto"/>
              </w:rPr>
            </w:pPr>
            <w:r>
              <w:rPr>
                <w:rFonts w:hint="eastAsia" w:ascii="宋体" w:hAnsi="宋体" w:cs="宋体"/>
                <w:color w:val="auto"/>
                <w:kern w:val="0"/>
                <w:lang w:bidi="ar"/>
              </w:rPr>
              <w:t>用于对接入平台的终端设备的综合管理，可实现以下功能</w:t>
            </w:r>
            <w:r>
              <w:rPr>
                <w:rFonts w:hint="eastAsia" w:ascii="宋体" w:hAnsi="宋体" w:cs="宋体"/>
                <w:color w:val="auto"/>
                <w:kern w:val="0"/>
                <w:lang w:bidi="ar"/>
              </w:rPr>
              <w:br w:type="textWrapping"/>
            </w:r>
            <w:r>
              <w:rPr>
                <w:rFonts w:hint="eastAsia" w:ascii="宋体" w:hAnsi="宋体" w:cs="宋体"/>
                <w:color w:val="auto"/>
                <w:kern w:val="0"/>
                <w:lang w:bidi="ar"/>
              </w:rPr>
              <w:t>1.界面及功能的定义，提供多个界面模板作为终端，设备显示的主界面；可在管理后台对界面所看见的每个功能模块以及显示样式进行可视化编辑；</w:t>
            </w:r>
            <w:r>
              <w:rPr>
                <w:rFonts w:hint="eastAsia" w:ascii="宋体" w:hAnsi="宋体" w:cs="宋体"/>
                <w:color w:val="auto"/>
                <w:kern w:val="0"/>
                <w:lang w:bidi="ar"/>
              </w:rPr>
              <w:br w:type="textWrapping"/>
            </w:r>
            <w:r>
              <w:rPr>
                <w:rFonts w:hint="eastAsia" w:ascii="宋体" w:hAnsi="宋体" w:cs="宋体"/>
                <w:color w:val="auto"/>
                <w:kern w:val="0"/>
                <w:lang w:bidi="ar"/>
              </w:rPr>
              <w:t>2.终端设备的远程控制，包含：设备的定时开关机时间分组设置，开机后默认音量大小分组设置等；</w:t>
            </w:r>
            <w:r>
              <w:rPr>
                <w:rFonts w:hint="eastAsia" w:ascii="宋体" w:hAnsi="宋体" w:cs="宋体"/>
                <w:color w:val="auto"/>
                <w:kern w:val="0"/>
                <w:lang w:bidi="ar"/>
              </w:rPr>
              <w:br w:type="textWrapping"/>
            </w:r>
            <w:r>
              <w:rPr>
                <w:rFonts w:hint="eastAsia" w:ascii="宋体" w:hAnsi="宋体" w:cs="宋体"/>
                <w:color w:val="auto"/>
                <w:kern w:val="0"/>
                <w:lang w:bidi="ar"/>
              </w:rPr>
              <w:t>3.终端软件的推送升级及第三方应用程序的远程安装，终端状态查询等。</w:t>
            </w:r>
          </w:p>
        </w:tc>
        <w:tc>
          <w:tcPr>
            <w:tcW w:w="840" w:type="dxa"/>
            <w:vMerge w:val="continue"/>
            <w:vAlign w:val="center"/>
          </w:tcPr>
          <w:p w14:paraId="1ABB939E">
            <w:pPr>
              <w:jc w:val="center"/>
              <w:rPr>
                <w:rFonts w:ascii="宋体" w:hAnsi="宋体" w:cs="宋体"/>
                <w:color w:val="auto"/>
              </w:rPr>
            </w:pPr>
          </w:p>
        </w:tc>
        <w:tc>
          <w:tcPr>
            <w:tcW w:w="765" w:type="dxa"/>
            <w:vAlign w:val="center"/>
          </w:tcPr>
          <w:p w14:paraId="506C85B3">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590" w:type="dxa"/>
            <w:vMerge w:val="continue"/>
            <w:vAlign w:val="center"/>
          </w:tcPr>
          <w:p w14:paraId="36079FE8">
            <w:pPr>
              <w:jc w:val="center"/>
              <w:rPr>
                <w:rFonts w:ascii="宋体" w:hAnsi="宋体" w:cs="宋体"/>
                <w:color w:val="auto"/>
              </w:rPr>
            </w:pPr>
          </w:p>
        </w:tc>
        <w:tc>
          <w:tcPr>
            <w:tcW w:w="1350" w:type="dxa"/>
            <w:vAlign w:val="center"/>
          </w:tcPr>
          <w:p w14:paraId="55B69053">
            <w:pPr>
              <w:widowControl/>
              <w:jc w:val="center"/>
              <w:textAlignment w:val="center"/>
              <w:rPr>
                <w:rFonts w:ascii="宋体" w:hAnsi="宋体" w:cs="宋体"/>
                <w:color w:val="auto"/>
              </w:rPr>
            </w:pPr>
            <w:r>
              <w:rPr>
                <w:rFonts w:hint="eastAsia" w:ascii="宋体" w:hAnsi="宋体" w:cs="宋体"/>
                <w:color w:val="auto"/>
                <w:kern w:val="0"/>
                <w:lang w:bidi="ar"/>
              </w:rPr>
              <w:t>实现UI界面显示内容与功能定义（基础功能）</w:t>
            </w:r>
          </w:p>
        </w:tc>
      </w:tr>
      <w:tr w14:paraId="36E8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noWrap/>
            <w:vAlign w:val="center"/>
          </w:tcPr>
          <w:p w14:paraId="31EF6BFF">
            <w:pPr>
              <w:widowControl/>
              <w:jc w:val="center"/>
              <w:textAlignment w:val="center"/>
              <w:rPr>
                <w:rFonts w:ascii="宋体" w:hAnsi="宋体" w:cs="宋体"/>
                <w:b/>
                <w:bCs/>
                <w:color w:val="auto"/>
              </w:rPr>
            </w:pPr>
            <w:r>
              <w:rPr>
                <w:rFonts w:hint="eastAsia" w:ascii="宋体" w:hAnsi="宋体" w:cs="宋体"/>
                <w:b/>
                <w:bCs/>
                <w:color w:val="auto"/>
                <w:kern w:val="0"/>
                <w:lang w:bidi="ar"/>
              </w:rPr>
              <w:t>序号</w:t>
            </w:r>
          </w:p>
        </w:tc>
        <w:tc>
          <w:tcPr>
            <w:tcW w:w="963" w:type="dxa"/>
            <w:vAlign w:val="center"/>
          </w:tcPr>
          <w:p w14:paraId="61112420">
            <w:pPr>
              <w:widowControl/>
              <w:jc w:val="center"/>
              <w:textAlignment w:val="center"/>
              <w:rPr>
                <w:rFonts w:ascii="宋体" w:hAnsi="宋体" w:cs="宋体"/>
                <w:b/>
                <w:bCs/>
                <w:color w:val="auto"/>
              </w:rPr>
            </w:pPr>
            <w:r>
              <w:rPr>
                <w:rFonts w:hint="eastAsia" w:ascii="宋体" w:hAnsi="宋体" w:cs="宋体"/>
                <w:b/>
                <w:bCs/>
                <w:color w:val="auto"/>
                <w:kern w:val="0"/>
                <w:lang w:bidi="ar"/>
              </w:rPr>
              <w:t>子系统名称</w:t>
            </w:r>
          </w:p>
        </w:tc>
        <w:tc>
          <w:tcPr>
            <w:tcW w:w="1200" w:type="dxa"/>
            <w:noWrap/>
            <w:vAlign w:val="center"/>
          </w:tcPr>
          <w:p w14:paraId="20F305F0">
            <w:pPr>
              <w:widowControl/>
              <w:jc w:val="center"/>
              <w:textAlignment w:val="center"/>
              <w:rPr>
                <w:rFonts w:ascii="宋体" w:hAnsi="宋体" w:cs="宋体"/>
                <w:b/>
                <w:bCs/>
                <w:color w:val="auto"/>
              </w:rPr>
            </w:pPr>
            <w:r>
              <w:rPr>
                <w:rFonts w:hint="eastAsia" w:ascii="宋体" w:hAnsi="宋体" w:cs="宋体"/>
                <w:b/>
                <w:bCs/>
                <w:color w:val="auto"/>
                <w:kern w:val="0"/>
                <w:lang w:bidi="ar"/>
              </w:rPr>
              <w:t>产品名称</w:t>
            </w:r>
          </w:p>
        </w:tc>
        <w:tc>
          <w:tcPr>
            <w:tcW w:w="1065" w:type="dxa"/>
            <w:noWrap/>
            <w:vAlign w:val="center"/>
          </w:tcPr>
          <w:p w14:paraId="68C8A46E">
            <w:pPr>
              <w:widowControl/>
              <w:jc w:val="center"/>
              <w:textAlignment w:val="center"/>
              <w:rPr>
                <w:rFonts w:ascii="宋体" w:hAnsi="宋体" w:cs="宋体"/>
                <w:b/>
                <w:bCs/>
                <w:color w:val="auto"/>
              </w:rPr>
            </w:pPr>
            <w:r>
              <w:rPr>
                <w:rFonts w:hint="eastAsia" w:ascii="宋体" w:hAnsi="宋体" w:cs="宋体"/>
                <w:b/>
                <w:bCs/>
                <w:color w:val="auto"/>
                <w:kern w:val="0"/>
                <w:lang w:bidi="ar"/>
              </w:rPr>
              <w:t>功能模块</w:t>
            </w:r>
          </w:p>
        </w:tc>
        <w:tc>
          <w:tcPr>
            <w:tcW w:w="4500" w:type="dxa"/>
            <w:noWrap/>
            <w:vAlign w:val="center"/>
          </w:tcPr>
          <w:p w14:paraId="541C1649">
            <w:pPr>
              <w:widowControl/>
              <w:jc w:val="center"/>
              <w:textAlignment w:val="center"/>
              <w:rPr>
                <w:rFonts w:ascii="宋体" w:hAnsi="宋体" w:cs="宋体"/>
                <w:b/>
                <w:bCs/>
                <w:color w:val="auto"/>
              </w:rPr>
            </w:pPr>
            <w:r>
              <w:rPr>
                <w:rFonts w:hint="eastAsia" w:ascii="宋体" w:hAnsi="宋体" w:cs="宋体"/>
                <w:b/>
                <w:bCs/>
                <w:color w:val="auto"/>
                <w:kern w:val="0"/>
                <w:lang w:bidi="ar"/>
              </w:rPr>
              <w:t>功能及参数</w:t>
            </w:r>
          </w:p>
        </w:tc>
        <w:tc>
          <w:tcPr>
            <w:tcW w:w="840" w:type="dxa"/>
            <w:noWrap/>
            <w:vAlign w:val="center"/>
          </w:tcPr>
          <w:p w14:paraId="2034886C">
            <w:pPr>
              <w:widowControl/>
              <w:jc w:val="center"/>
              <w:textAlignment w:val="center"/>
              <w:rPr>
                <w:rFonts w:ascii="宋体" w:hAnsi="宋体" w:cs="宋体"/>
                <w:b/>
                <w:bCs/>
                <w:color w:val="auto"/>
              </w:rPr>
            </w:pPr>
            <w:r>
              <w:rPr>
                <w:rFonts w:hint="eastAsia" w:ascii="宋体" w:hAnsi="宋体" w:cs="宋体"/>
                <w:b/>
                <w:bCs/>
                <w:color w:val="auto"/>
                <w:kern w:val="0"/>
                <w:lang w:bidi="ar"/>
              </w:rPr>
              <w:t>数量</w:t>
            </w:r>
          </w:p>
        </w:tc>
        <w:tc>
          <w:tcPr>
            <w:tcW w:w="765" w:type="dxa"/>
            <w:vAlign w:val="center"/>
          </w:tcPr>
          <w:p w14:paraId="04A61238">
            <w:pPr>
              <w:widowControl/>
              <w:jc w:val="center"/>
              <w:textAlignment w:val="center"/>
              <w:rPr>
                <w:rFonts w:ascii="宋体" w:hAnsi="宋体" w:cs="宋体"/>
                <w:b/>
                <w:bCs/>
                <w:color w:val="auto"/>
              </w:rPr>
            </w:pPr>
            <w:r>
              <w:rPr>
                <w:rFonts w:hint="eastAsia" w:ascii="宋体" w:hAnsi="宋体" w:cs="宋体"/>
                <w:b/>
                <w:bCs/>
                <w:color w:val="auto"/>
                <w:kern w:val="0"/>
                <w:lang w:bidi="ar"/>
              </w:rPr>
              <w:t>单位</w:t>
            </w:r>
          </w:p>
        </w:tc>
        <w:tc>
          <w:tcPr>
            <w:tcW w:w="1590" w:type="dxa"/>
            <w:vAlign w:val="center"/>
          </w:tcPr>
          <w:p w14:paraId="64DA7435">
            <w:pPr>
              <w:widowControl/>
              <w:jc w:val="center"/>
              <w:textAlignment w:val="center"/>
              <w:rPr>
                <w:rFonts w:ascii="宋体" w:hAnsi="宋体" w:cs="宋体"/>
                <w:b/>
                <w:bCs/>
                <w:color w:val="auto"/>
              </w:rPr>
            </w:pPr>
            <w:r>
              <w:rPr>
                <w:rFonts w:hint="eastAsia" w:ascii="宋体" w:hAnsi="宋体" w:cs="宋体"/>
                <w:b/>
                <w:bCs/>
                <w:color w:val="auto"/>
                <w:kern w:val="0"/>
                <w:lang w:bidi="ar"/>
              </w:rPr>
              <w:t>单价最高限价（人民币 元）</w:t>
            </w:r>
          </w:p>
        </w:tc>
        <w:tc>
          <w:tcPr>
            <w:tcW w:w="1350" w:type="dxa"/>
            <w:vAlign w:val="center"/>
          </w:tcPr>
          <w:p w14:paraId="631E03E4">
            <w:pPr>
              <w:widowControl/>
              <w:jc w:val="center"/>
              <w:textAlignment w:val="center"/>
              <w:rPr>
                <w:rFonts w:ascii="宋体" w:hAnsi="宋体" w:cs="宋体"/>
                <w:b/>
                <w:bCs/>
                <w:color w:val="auto"/>
              </w:rPr>
            </w:pPr>
            <w:r>
              <w:rPr>
                <w:rFonts w:hint="eastAsia" w:ascii="宋体" w:hAnsi="宋体" w:cs="宋体"/>
                <w:b/>
                <w:bCs/>
                <w:color w:val="auto"/>
                <w:kern w:val="0"/>
                <w:lang w:bidi="ar"/>
              </w:rPr>
              <w:t>备注</w:t>
            </w:r>
          </w:p>
        </w:tc>
      </w:tr>
      <w:tr w14:paraId="1591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vAlign w:val="center"/>
          </w:tcPr>
          <w:p w14:paraId="6221F361">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963" w:type="dxa"/>
            <w:vAlign w:val="center"/>
          </w:tcPr>
          <w:p w14:paraId="5F4B8DBC">
            <w:pPr>
              <w:widowControl/>
              <w:jc w:val="center"/>
              <w:textAlignment w:val="center"/>
              <w:rPr>
                <w:rFonts w:ascii="宋体" w:hAnsi="宋体" w:cs="宋体"/>
                <w:color w:val="auto"/>
              </w:rPr>
            </w:pPr>
            <w:r>
              <w:rPr>
                <w:rFonts w:hint="eastAsia" w:ascii="宋体" w:hAnsi="宋体" w:cs="宋体"/>
                <w:color w:val="auto"/>
                <w:kern w:val="0"/>
                <w:lang w:bidi="ar"/>
              </w:rPr>
              <w:t>终端</w:t>
            </w:r>
          </w:p>
        </w:tc>
        <w:tc>
          <w:tcPr>
            <w:tcW w:w="1200" w:type="dxa"/>
            <w:vAlign w:val="center"/>
          </w:tcPr>
          <w:p w14:paraId="35A34064">
            <w:pPr>
              <w:widowControl/>
              <w:jc w:val="center"/>
              <w:textAlignment w:val="center"/>
              <w:rPr>
                <w:rFonts w:ascii="宋体" w:hAnsi="宋体" w:cs="宋体"/>
                <w:color w:val="auto"/>
              </w:rPr>
            </w:pPr>
            <w:r>
              <w:rPr>
                <w:rFonts w:hint="eastAsia" w:ascii="宋体" w:hAnsi="宋体" w:cs="宋体"/>
                <w:color w:val="auto"/>
                <w:kern w:val="0"/>
                <w:lang w:bidi="ar"/>
              </w:rPr>
              <w:t>电教盒子</w:t>
            </w:r>
          </w:p>
        </w:tc>
        <w:tc>
          <w:tcPr>
            <w:tcW w:w="1065" w:type="dxa"/>
            <w:noWrap/>
            <w:vAlign w:val="center"/>
          </w:tcPr>
          <w:p w14:paraId="00A6B408">
            <w:pPr>
              <w:widowControl/>
              <w:jc w:val="left"/>
              <w:textAlignment w:val="center"/>
              <w:rPr>
                <w:rFonts w:ascii="宋体" w:hAnsi="宋体" w:cs="宋体"/>
                <w:color w:val="auto"/>
              </w:rPr>
            </w:pPr>
            <w:r>
              <w:rPr>
                <w:rFonts w:hint="eastAsia" w:ascii="宋体" w:hAnsi="宋体" w:cs="宋体"/>
                <w:color w:val="auto"/>
                <w:kern w:val="0"/>
                <w:lang w:bidi="ar"/>
              </w:rPr>
              <w:t>电教控制盒</w:t>
            </w:r>
          </w:p>
        </w:tc>
        <w:tc>
          <w:tcPr>
            <w:tcW w:w="4500" w:type="dxa"/>
            <w:vAlign w:val="center"/>
          </w:tcPr>
          <w:p w14:paraId="6947E557">
            <w:pPr>
              <w:widowControl/>
              <w:jc w:val="left"/>
              <w:textAlignment w:val="center"/>
              <w:rPr>
                <w:rFonts w:ascii="宋体" w:hAnsi="宋体" w:cs="宋体"/>
                <w:color w:val="auto"/>
                <w:kern w:val="0"/>
                <w:lang w:bidi="ar"/>
              </w:rPr>
            </w:pPr>
            <w:r>
              <w:rPr>
                <w:rFonts w:hint="eastAsia" w:ascii="宋体" w:hAnsi="宋体" w:cs="宋体"/>
                <w:color w:val="auto"/>
                <w:kern w:val="0"/>
                <w:lang w:bidi="ar"/>
              </w:rPr>
              <w:t>1﹑ CPU：Quad-core A53 64Bit，4-core CPU + 4-core GPU；</w:t>
            </w:r>
            <w:r>
              <w:rPr>
                <w:rFonts w:hint="eastAsia" w:ascii="宋体" w:hAnsi="宋体" w:cs="宋体"/>
                <w:color w:val="auto"/>
                <w:kern w:val="0"/>
                <w:lang w:bidi="ar"/>
              </w:rPr>
              <w:br w:type="textWrapping"/>
            </w:r>
            <w:r>
              <w:rPr>
                <w:rFonts w:hint="eastAsia" w:ascii="宋体" w:hAnsi="宋体" w:cs="宋体"/>
                <w:color w:val="auto"/>
                <w:kern w:val="0"/>
                <w:lang w:bidi="ar"/>
              </w:rPr>
              <w:t>2﹑内存DDR3:</w:t>
            </w:r>
            <w:r>
              <w:rPr>
                <w:rFonts w:hint="eastAsia" w:ascii="宋体" w:hAnsi="宋体" w:cs="宋体"/>
                <w:color w:val="auto"/>
              </w:rPr>
              <w:t>不低于2G</w:t>
            </w:r>
            <w:r>
              <w:rPr>
                <w:rFonts w:hint="eastAsia" w:ascii="宋体" w:hAnsi="宋体" w:cs="宋体"/>
                <w:color w:val="auto"/>
                <w:kern w:val="0"/>
                <w:lang w:bidi="ar"/>
              </w:rPr>
              <w:t>；</w:t>
            </w:r>
            <w:r>
              <w:rPr>
                <w:rFonts w:hint="eastAsia" w:ascii="宋体" w:hAnsi="宋体" w:cs="宋体"/>
                <w:color w:val="auto"/>
                <w:kern w:val="0"/>
                <w:lang w:bidi="ar"/>
              </w:rPr>
              <w:br w:type="textWrapping"/>
            </w:r>
            <w:r>
              <w:rPr>
                <w:rFonts w:hint="eastAsia" w:ascii="宋体" w:hAnsi="宋体" w:cs="宋体"/>
                <w:color w:val="auto"/>
                <w:kern w:val="0"/>
                <w:lang w:bidi="ar"/>
              </w:rPr>
              <w:t>3﹑内置存储器： 8G eMMc 5.0  支持拓展256G；</w:t>
            </w:r>
            <w:r>
              <w:rPr>
                <w:rFonts w:hint="eastAsia" w:ascii="宋体" w:hAnsi="宋体" w:cs="宋体"/>
                <w:color w:val="auto"/>
                <w:kern w:val="0"/>
                <w:lang w:bidi="ar"/>
              </w:rPr>
              <w:br w:type="textWrapping"/>
            </w:r>
            <w:r>
              <w:rPr>
                <w:rFonts w:hint="eastAsia" w:ascii="宋体" w:hAnsi="宋体" w:cs="宋体"/>
                <w:color w:val="auto"/>
                <w:kern w:val="0"/>
                <w:lang w:bidi="ar"/>
              </w:rPr>
              <w:t>4﹑操作系统：Android；</w:t>
            </w:r>
            <w:r>
              <w:rPr>
                <w:rFonts w:hint="eastAsia" w:ascii="宋体" w:hAnsi="宋体" w:cs="宋体"/>
                <w:color w:val="auto"/>
                <w:kern w:val="0"/>
                <w:lang w:bidi="ar"/>
              </w:rPr>
              <w:br w:type="textWrapping"/>
            </w:r>
            <w:r>
              <w:rPr>
                <w:rFonts w:hint="eastAsia" w:ascii="宋体" w:hAnsi="宋体" w:cs="宋体"/>
                <w:color w:val="auto"/>
                <w:kern w:val="0"/>
                <w:lang w:bidi="ar"/>
              </w:rPr>
              <w:t>5﹑支持循环、定时、插播等多种播放模式；                                 6﹑支持以太网；</w:t>
            </w:r>
            <w:r>
              <w:rPr>
                <w:rFonts w:hint="eastAsia" w:ascii="宋体" w:hAnsi="宋体" w:cs="宋体"/>
                <w:color w:val="auto"/>
                <w:kern w:val="0"/>
                <w:lang w:bidi="ar"/>
              </w:rPr>
              <w:br w:type="textWrapping"/>
            </w:r>
            <w:r>
              <w:rPr>
                <w:rFonts w:hint="eastAsia" w:ascii="宋体" w:hAnsi="宋体" w:cs="宋体"/>
                <w:color w:val="auto"/>
                <w:kern w:val="0"/>
                <w:lang w:bidi="ar"/>
              </w:rPr>
              <w:t>7﹑支持wmv、avi、flv、rm、rmvb、mpeg 、ts、mp4等；</w:t>
            </w:r>
            <w:r>
              <w:rPr>
                <w:rFonts w:hint="eastAsia" w:ascii="宋体" w:hAnsi="宋体" w:cs="宋体"/>
                <w:color w:val="auto"/>
                <w:kern w:val="0"/>
                <w:lang w:bidi="ar"/>
              </w:rPr>
              <w:br w:type="textWrapping"/>
            </w:r>
            <w:r>
              <w:rPr>
                <w:rFonts w:hint="eastAsia" w:ascii="宋体" w:hAnsi="宋体" w:cs="宋体"/>
                <w:color w:val="auto"/>
                <w:kern w:val="0"/>
                <w:lang w:bidi="ar"/>
              </w:rPr>
              <w:t xml:space="preserve">8﹑ 图片格式支持PG, JPEG, BMP, GIF, PNG, JFIF； </w:t>
            </w:r>
            <w:r>
              <w:rPr>
                <w:rFonts w:hint="eastAsia" w:ascii="宋体" w:hAnsi="宋体" w:cs="宋体"/>
                <w:color w:val="auto"/>
                <w:kern w:val="0"/>
                <w:lang w:bidi="ar"/>
              </w:rPr>
              <w:br w:type="textWrapping"/>
            </w:r>
            <w:r>
              <w:rPr>
                <w:rFonts w:hint="eastAsia" w:ascii="宋体" w:hAnsi="宋体" w:cs="宋体"/>
                <w:color w:val="auto"/>
                <w:kern w:val="0"/>
                <w:lang w:bidi="ar"/>
              </w:rPr>
              <w:t>9﹑1个10M/100M自适应以太网；</w:t>
            </w:r>
            <w:r>
              <w:rPr>
                <w:rFonts w:hint="eastAsia" w:ascii="宋体" w:hAnsi="宋体" w:cs="宋体"/>
                <w:color w:val="auto"/>
                <w:kern w:val="0"/>
                <w:lang w:bidi="ar"/>
              </w:rPr>
              <w:br w:type="textWrapping"/>
            </w:r>
            <w:r>
              <w:rPr>
                <w:rFonts w:hint="eastAsia" w:ascii="宋体" w:hAnsi="宋体" w:cs="宋体"/>
                <w:color w:val="auto"/>
                <w:kern w:val="0"/>
                <w:lang w:bidi="ar"/>
              </w:rPr>
              <w:t>10﹑1个支持 Support  Full HD2160P/1080P@60 fps video outpu，1个HDMI接口，1个AV接口输出；</w:t>
            </w:r>
            <w:r>
              <w:rPr>
                <w:rFonts w:hint="eastAsia" w:ascii="宋体" w:hAnsi="宋体" w:cs="宋体"/>
                <w:color w:val="auto"/>
                <w:kern w:val="0"/>
                <w:lang w:bidi="ar"/>
              </w:rPr>
              <w:br w:type="textWrapping"/>
            </w:r>
            <w:r>
              <w:rPr>
                <w:rFonts w:hint="eastAsia" w:ascii="宋体" w:hAnsi="宋体" w:cs="宋体"/>
                <w:color w:val="auto"/>
                <w:kern w:val="0"/>
                <w:lang w:bidi="ar"/>
              </w:rPr>
              <w:t>11﹑≥1个耳机音频输出；</w:t>
            </w:r>
            <w:r>
              <w:rPr>
                <w:rFonts w:hint="eastAsia" w:ascii="宋体" w:hAnsi="宋体" w:cs="宋体"/>
                <w:color w:val="auto"/>
                <w:kern w:val="0"/>
                <w:lang w:bidi="ar"/>
              </w:rPr>
              <w:br w:type="textWrapping"/>
            </w:r>
            <w:r>
              <w:rPr>
                <w:rFonts w:hint="eastAsia" w:ascii="宋体" w:hAnsi="宋体" w:cs="宋体"/>
                <w:color w:val="auto"/>
                <w:kern w:val="0"/>
                <w:lang w:bidi="ar"/>
              </w:rPr>
              <w:t>12﹑支持网络升级；</w:t>
            </w:r>
            <w:r>
              <w:rPr>
                <w:rFonts w:hint="eastAsia" w:ascii="宋体" w:hAnsi="宋体" w:cs="宋体"/>
                <w:color w:val="auto"/>
                <w:kern w:val="0"/>
                <w:lang w:bidi="ar"/>
              </w:rPr>
              <w:br w:type="textWrapping"/>
            </w:r>
            <w:r>
              <w:rPr>
                <w:rFonts w:hint="eastAsia" w:ascii="宋体" w:hAnsi="宋体" w:cs="宋体"/>
                <w:color w:val="auto"/>
                <w:kern w:val="0"/>
                <w:lang w:bidi="ar"/>
              </w:rPr>
              <w:t>13﹑系统内嵌播放器支持：MMS、RTSP、UDP、HTTP等实时视音频流网络传输协议；</w:t>
            </w:r>
            <w:r>
              <w:rPr>
                <w:rFonts w:hint="eastAsia" w:ascii="宋体" w:hAnsi="宋体" w:cs="宋体"/>
                <w:color w:val="auto"/>
                <w:kern w:val="0"/>
                <w:lang w:bidi="ar"/>
              </w:rPr>
              <w:br w:type="textWrapping"/>
            </w:r>
            <w:r>
              <w:rPr>
                <w:rFonts w:hint="eastAsia" w:ascii="宋体" w:hAnsi="宋体" w:cs="宋体"/>
                <w:color w:val="auto"/>
                <w:kern w:val="0"/>
                <w:lang w:bidi="ar"/>
              </w:rPr>
              <w:t>14﹑电源适配器Input 100~240V；</w:t>
            </w:r>
          </w:p>
          <w:p w14:paraId="62BD7741">
            <w:pPr>
              <w:widowControl/>
              <w:jc w:val="left"/>
              <w:textAlignment w:val="center"/>
              <w:rPr>
                <w:rFonts w:ascii="宋体" w:hAnsi="宋体" w:cs="宋体"/>
                <w:color w:val="auto"/>
                <w:kern w:val="0"/>
                <w:lang w:bidi="ar"/>
              </w:rPr>
            </w:pPr>
            <w:r>
              <w:rPr>
                <w:rFonts w:hint="eastAsia" w:ascii="宋体" w:hAnsi="宋体" w:cs="宋体"/>
                <w:color w:val="auto"/>
                <w:kern w:val="0"/>
                <w:lang w:bidi="ar"/>
              </w:rPr>
              <w:t>15、进入设置界面需要输入密码。</w:t>
            </w:r>
          </w:p>
        </w:tc>
        <w:tc>
          <w:tcPr>
            <w:tcW w:w="840" w:type="dxa"/>
            <w:vAlign w:val="center"/>
          </w:tcPr>
          <w:p w14:paraId="04BE21CC">
            <w:pPr>
              <w:widowControl/>
              <w:jc w:val="center"/>
              <w:textAlignment w:val="center"/>
              <w:rPr>
                <w:rFonts w:ascii="宋体" w:hAnsi="宋体" w:cs="宋体"/>
                <w:color w:val="auto"/>
              </w:rPr>
            </w:pPr>
            <w:r>
              <w:rPr>
                <w:rFonts w:hint="eastAsia" w:ascii="宋体" w:hAnsi="宋体" w:cs="宋体"/>
                <w:color w:val="auto"/>
                <w:kern w:val="0"/>
                <w:lang w:bidi="ar"/>
              </w:rPr>
              <w:t>367</w:t>
            </w:r>
          </w:p>
        </w:tc>
        <w:tc>
          <w:tcPr>
            <w:tcW w:w="765" w:type="dxa"/>
            <w:vAlign w:val="center"/>
          </w:tcPr>
          <w:p w14:paraId="0154E98B">
            <w:pPr>
              <w:widowControl/>
              <w:jc w:val="center"/>
              <w:textAlignment w:val="center"/>
              <w:rPr>
                <w:rFonts w:ascii="宋体" w:hAnsi="宋体" w:cs="宋体"/>
                <w:color w:val="auto"/>
              </w:rPr>
            </w:pPr>
            <w:r>
              <w:rPr>
                <w:rFonts w:hint="eastAsia" w:ascii="宋体" w:hAnsi="宋体" w:cs="宋体"/>
                <w:color w:val="auto"/>
                <w:kern w:val="0"/>
                <w:lang w:bidi="ar"/>
              </w:rPr>
              <w:t>台</w:t>
            </w:r>
          </w:p>
        </w:tc>
        <w:tc>
          <w:tcPr>
            <w:tcW w:w="1590" w:type="dxa"/>
            <w:vAlign w:val="center"/>
          </w:tcPr>
          <w:p w14:paraId="5CEAF9F2">
            <w:pPr>
              <w:widowControl/>
              <w:jc w:val="center"/>
              <w:textAlignment w:val="center"/>
              <w:rPr>
                <w:rFonts w:ascii="宋体" w:hAnsi="宋体" w:cs="宋体"/>
                <w:color w:val="auto"/>
              </w:rPr>
            </w:pPr>
            <w:r>
              <w:rPr>
                <w:rFonts w:hint="eastAsia" w:ascii="宋体" w:hAnsi="宋体" w:cs="宋体"/>
                <w:color w:val="auto"/>
                <w:kern w:val="0"/>
                <w:lang w:bidi="ar"/>
              </w:rPr>
              <w:t>330</w:t>
            </w:r>
          </w:p>
        </w:tc>
        <w:tc>
          <w:tcPr>
            <w:tcW w:w="1350" w:type="dxa"/>
            <w:vAlign w:val="center"/>
          </w:tcPr>
          <w:p w14:paraId="2229E2EC">
            <w:pPr>
              <w:widowControl/>
              <w:jc w:val="center"/>
              <w:textAlignment w:val="center"/>
              <w:rPr>
                <w:rFonts w:ascii="宋体" w:hAnsi="宋体" w:cs="宋体"/>
                <w:color w:val="auto"/>
              </w:rPr>
            </w:pPr>
            <w:r>
              <w:rPr>
                <w:rFonts w:hint="eastAsia" w:ascii="宋体" w:hAnsi="宋体" w:cs="宋体"/>
                <w:color w:val="auto"/>
                <w:kern w:val="0"/>
                <w:lang w:bidi="ar"/>
              </w:rPr>
              <w:t>支持软件后台指令定时开关机。</w:t>
            </w:r>
          </w:p>
        </w:tc>
      </w:tr>
      <w:tr w14:paraId="4B08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25" w:type="dxa"/>
            <w:vAlign w:val="center"/>
          </w:tcPr>
          <w:p w14:paraId="57470DC0">
            <w:pPr>
              <w:widowControl/>
              <w:jc w:val="center"/>
              <w:textAlignment w:val="center"/>
              <w:rPr>
                <w:rFonts w:ascii="宋体" w:hAnsi="宋体" w:cs="宋体"/>
                <w:color w:val="auto"/>
              </w:rPr>
            </w:pPr>
            <w:r>
              <w:rPr>
                <w:rFonts w:hint="eastAsia" w:ascii="宋体" w:hAnsi="宋体" w:cs="宋体"/>
                <w:color w:val="auto"/>
                <w:kern w:val="0"/>
                <w:lang w:bidi="ar"/>
              </w:rPr>
              <w:t>2</w:t>
            </w:r>
          </w:p>
        </w:tc>
        <w:tc>
          <w:tcPr>
            <w:tcW w:w="963" w:type="dxa"/>
            <w:vAlign w:val="center"/>
          </w:tcPr>
          <w:p w14:paraId="2F9B889C">
            <w:pPr>
              <w:widowControl/>
              <w:jc w:val="center"/>
              <w:textAlignment w:val="center"/>
              <w:rPr>
                <w:rFonts w:ascii="宋体" w:hAnsi="宋体" w:cs="宋体"/>
                <w:color w:val="auto"/>
              </w:rPr>
            </w:pPr>
            <w:r>
              <w:rPr>
                <w:rFonts w:hint="eastAsia" w:ascii="宋体" w:hAnsi="宋体" w:cs="宋体"/>
                <w:color w:val="auto"/>
                <w:kern w:val="0"/>
                <w:lang w:bidi="ar"/>
              </w:rPr>
              <w:t>终端软件</w:t>
            </w:r>
          </w:p>
        </w:tc>
        <w:tc>
          <w:tcPr>
            <w:tcW w:w="1200" w:type="dxa"/>
            <w:vAlign w:val="center"/>
          </w:tcPr>
          <w:p w14:paraId="6493DA5E">
            <w:pPr>
              <w:widowControl/>
              <w:textAlignment w:val="center"/>
              <w:rPr>
                <w:rFonts w:ascii="宋体" w:hAnsi="宋体" w:cs="宋体"/>
                <w:color w:val="auto"/>
              </w:rPr>
            </w:pPr>
            <w:r>
              <w:rPr>
                <w:rFonts w:hint="eastAsia" w:ascii="宋体" w:hAnsi="宋体" w:cs="宋体"/>
                <w:color w:val="auto"/>
                <w:kern w:val="0"/>
                <w:lang w:bidi="ar"/>
              </w:rPr>
              <w:t>电化教育终端软件</w:t>
            </w:r>
          </w:p>
        </w:tc>
        <w:tc>
          <w:tcPr>
            <w:tcW w:w="1065" w:type="dxa"/>
            <w:vAlign w:val="center"/>
          </w:tcPr>
          <w:p w14:paraId="620956D3">
            <w:pPr>
              <w:widowControl/>
              <w:jc w:val="left"/>
              <w:textAlignment w:val="center"/>
              <w:rPr>
                <w:rFonts w:ascii="宋体" w:hAnsi="宋体" w:cs="宋体"/>
                <w:color w:val="auto"/>
              </w:rPr>
            </w:pPr>
            <w:r>
              <w:rPr>
                <w:rFonts w:hint="eastAsia" w:ascii="宋体" w:hAnsi="宋体" w:cs="宋体"/>
                <w:color w:val="auto"/>
                <w:kern w:val="0"/>
                <w:lang w:bidi="ar"/>
              </w:rPr>
              <w:t>电化教育系统终端软件</w:t>
            </w:r>
          </w:p>
        </w:tc>
        <w:tc>
          <w:tcPr>
            <w:tcW w:w="4500" w:type="dxa"/>
            <w:vAlign w:val="center"/>
          </w:tcPr>
          <w:p w14:paraId="54B5C6AB">
            <w:pPr>
              <w:numPr>
                <w:ilvl w:val="0"/>
                <w:numId w:val="17"/>
              </w:numPr>
              <w:rPr>
                <w:rFonts w:ascii="宋体" w:hAnsi="宋体" w:cs="宋体"/>
                <w:color w:val="auto"/>
              </w:rPr>
            </w:pPr>
            <w:r>
              <w:rPr>
                <w:rFonts w:hint="eastAsia" w:ascii="宋体" w:hAnsi="宋体" w:cs="宋体"/>
                <w:color w:val="auto"/>
              </w:rPr>
              <w:t>播放终端界面管理，可以通过管理后台自定义播放终端的界面呈 现样式及功能模块；</w:t>
            </w:r>
          </w:p>
          <w:p w14:paraId="4FB2986E">
            <w:pPr>
              <w:numPr>
                <w:ilvl w:val="0"/>
                <w:numId w:val="17"/>
              </w:numPr>
              <w:rPr>
                <w:rFonts w:ascii="宋体" w:hAnsi="宋体" w:cs="宋体"/>
                <w:color w:val="auto"/>
              </w:rPr>
            </w:pPr>
            <w:r>
              <w:rPr>
                <w:rFonts w:hint="eastAsia" w:ascii="宋体" w:hAnsi="宋体" w:cs="宋体"/>
                <w:color w:val="auto"/>
              </w:rPr>
              <w:t>模块功能管理功能:直播服务模块、点播模块；</w:t>
            </w:r>
          </w:p>
          <w:p w14:paraId="6BB7D939">
            <w:pPr>
              <w:rPr>
                <w:rFonts w:ascii="宋体" w:hAnsi="宋体" w:cs="宋体"/>
                <w:color w:val="auto"/>
              </w:rPr>
            </w:pPr>
            <w:r>
              <w:rPr>
                <w:rFonts w:hint="eastAsia" w:ascii="宋体" w:hAnsi="宋体" w:cs="宋体"/>
                <w:color w:val="auto"/>
              </w:rPr>
              <w:t>3、终端编号管理，可以指定一个或者多个编号的终端归属到二级子 帐号进行管理，使得不同的帐号登录管理后台后只能管理上级帐号 所分配的相应编号的终端；</w:t>
            </w:r>
          </w:p>
          <w:p w14:paraId="1FD0ED58">
            <w:pPr>
              <w:rPr>
                <w:rFonts w:ascii="宋体" w:hAnsi="宋体" w:cs="宋体"/>
                <w:color w:val="auto"/>
              </w:rPr>
            </w:pPr>
            <w:r>
              <w:rPr>
                <w:rFonts w:hint="eastAsia" w:ascii="宋体" w:hAnsi="宋体" w:cs="宋体"/>
                <w:color w:val="auto"/>
              </w:rPr>
              <w:t>4、终端的基础设置管理，包括开机默认音量大小的设置及语言种类的设置等；</w:t>
            </w:r>
          </w:p>
          <w:p w14:paraId="143AA4A2">
            <w:pPr>
              <w:rPr>
                <w:rFonts w:ascii="宋体" w:hAnsi="宋体" w:cs="宋体"/>
                <w:color w:val="auto"/>
              </w:rPr>
            </w:pPr>
            <w:r>
              <w:rPr>
                <w:rFonts w:hint="eastAsia" w:ascii="宋体" w:hAnsi="宋体" w:cs="宋体"/>
                <w:color w:val="auto"/>
              </w:rPr>
              <w:t>5、远程重启；远程开关机，故障通知。可以对指定编号的终端设备每天的开机时间段，使得设备在固定的时间开启及关闭，可以建立多个开关机分组，对不同分组的终端设置不同的开关机时间；</w:t>
            </w:r>
          </w:p>
          <w:p w14:paraId="2B4A4108">
            <w:pPr>
              <w:rPr>
                <w:rFonts w:ascii="宋体" w:hAnsi="宋体" w:cs="宋体"/>
                <w:color w:val="auto"/>
              </w:rPr>
            </w:pPr>
            <w:r>
              <w:rPr>
                <w:rFonts w:hint="eastAsia" w:ascii="宋体" w:hAnsi="宋体" w:cs="宋体"/>
                <w:color w:val="auto"/>
              </w:rPr>
              <w:t>6、IPTV 播控平台，功能包括播控分组设置、节目单编辑管理（支 持图片、文档、文字、视频文件、电视节目及视频流等媒体类型）、 计划（定时）播放（任务类别支持单次、每天、每周及每月重复）、 紧急插播等；</w:t>
            </w:r>
          </w:p>
          <w:p w14:paraId="1F545BA8">
            <w:pPr>
              <w:rPr>
                <w:rFonts w:ascii="宋体" w:hAnsi="宋体" w:cs="宋体"/>
                <w:color w:val="auto"/>
              </w:rPr>
            </w:pPr>
            <w:r>
              <w:rPr>
                <w:rFonts w:hint="eastAsia" w:ascii="宋体" w:hAnsi="宋体" w:cs="宋体"/>
                <w:color w:val="auto"/>
              </w:rPr>
              <w:t>7、资源库管理，操作员可以通过后台管理页面上传包括 PDF 文档， 图片及各种视频格式的视频文件，上传完成后视频格式的视频文件 会自动转码成适合做成节目单的视频格式并可以一键生成点播索引 到指定的点播模块，所有上传到资源库的资源在经过上级管理员审 核通过后才能在播控平台选择资源并制作成节目单对外发布；对于不想使用的资源可以在把资源放入回收站及选择“销毁”，资源的 文件会被彻底删除并释放出存储空间；</w:t>
            </w:r>
          </w:p>
          <w:p w14:paraId="1FE188DE">
            <w:pPr>
              <w:rPr>
                <w:rFonts w:ascii="宋体" w:hAnsi="宋体" w:cs="宋体"/>
                <w:color w:val="auto"/>
                <w:shd w:val="clear" w:color="auto" w:fill="FFFFFF"/>
              </w:rPr>
            </w:pPr>
            <w:r>
              <w:rPr>
                <w:rFonts w:hint="eastAsia" w:ascii="宋体" w:hAnsi="宋体" w:cs="宋体"/>
                <w:color w:val="auto"/>
              </w:rPr>
              <w:t>8、</w:t>
            </w:r>
            <w:r>
              <w:rPr>
                <w:rFonts w:hint="eastAsia" w:ascii="宋体" w:hAnsi="宋体" w:cs="宋体"/>
                <w:color w:val="auto"/>
                <w:shd w:val="clear" w:color="auto" w:fill="FFFFFF"/>
              </w:rPr>
              <w:t>该软件授权在终端设备例如机顶盒或是终端工程电视机上使用，授权为终生使用。</w:t>
            </w:r>
          </w:p>
        </w:tc>
        <w:tc>
          <w:tcPr>
            <w:tcW w:w="840" w:type="dxa"/>
            <w:vAlign w:val="center"/>
          </w:tcPr>
          <w:p w14:paraId="2FA33D39">
            <w:pPr>
              <w:widowControl/>
              <w:jc w:val="center"/>
              <w:textAlignment w:val="center"/>
              <w:rPr>
                <w:rFonts w:ascii="宋体" w:hAnsi="宋体" w:cs="宋体"/>
                <w:color w:val="auto"/>
              </w:rPr>
            </w:pPr>
            <w:r>
              <w:rPr>
                <w:rFonts w:hint="eastAsia" w:ascii="宋体" w:hAnsi="宋体" w:cs="宋体"/>
                <w:color w:val="auto"/>
                <w:kern w:val="0"/>
                <w:lang w:bidi="ar"/>
              </w:rPr>
              <w:t>367</w:t>
            </w:r>
          </w:p>
        </w:tc>
        <w:tc>
          <w:tcPr>
            <w:tcW w:w="765" w:type="dxa"/>
            <w:vAlign w:val="center"/>
          </w:tcPr>
          <w:p w14:paraId="6FA895C4">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590" w:type="dxa"/>
            <w:vAlign w:val="center"/>
          </w:tcPr>
          <w:p w14:paraId="31B4F6CD">
            <w:pPr>
              <w:widowControl/>
              <w:jc w:val="center"/>
              <w:textAlignment w:val="center"/>
              <w:rPr>
                <w:rFonts w:ascii="宋体" w:hAnsi="宋体" w:cs="宋体"/>
                <w:color w:val="auto"/>
              </w:rPr>
            </w:pPr>
            <w:r>
              <w:rPr>
                <w:rFonts w:hint="eastAsia" w:ascii="宋体" w:hAnsi="宋体" w:cs="宋体"/>
                <w:color w:val="auto"/>
                <w:kern w:val="0"/>
                <w:lang w:bidi="ar"/>
              </w:rPr>
              <w:t>300</w:t>
            </w:r>
          </w:p>
        </w:tc>
        <w:tc>
          <w:tcPr>
            <w:tcW w:w="1350" w:type="dxa"/>
            <w:vAlign w:val="center"/>
          </w:tcPr>
          <w:p w14:paraId="646552F7">
            <w:pPr>
              <w:widowControl/>
              <w:jc w:val="center"/>
              <w:textAlignment w:val="center"/>
              <w:rPr>
                <w:rFonts w:ascii="宋体" w:hAnsi="宋体" w:cs="宋体"/>
                <w:color w:val="auto"/>
              </w:rPr>
            </w:pPr>
            <w:r>
              <w:rPr>
                <w:rFonts w:hint="eastAsia" w:ascii="宋体" w:hAnsi="宋体" w:cs="宋体"/>
                <w:color w:val="auto"/>
                <w:kern w:val="0"/>
                <w:lang w:bidi="ar"/>
              </w:rPr>
              <w:t>每个终端需要一套，终身授权使用</w:t>
            </w:r>
          </w:p>
        </w:tc>
      </w:tr>
      <w:tr w14:paraId="716B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5" w:type="dxa"/>
            <w:noWrap/>
            <w:vAlign w:val="center"/>
          </w:tcPr>
          <w:p w14:paraId="1E9CC48A">
            <w:pPr>
              <w:widowControl/>
              <w:jc w:val="center"/>
              <w:textAlignment w:val="center"/>
              <w:rPr>
                <w:rFonts w:ascii="宋体" w:hAnsi="宋体" w:cs="宋体"/>
                <w:b/>
                <w:bCs/>
                <w:color w:val="auto"/>
              </w:rPr>
            </w:pPr>
            <w:r>
              <w:rPr>
                <w:rFonts w:hint="eastAsia" w:ascii="宋体" w:hAnsi="宋体" w:cs="宋体"/>
                <w:b/>
                <w:bCs/>
                <w:color w:val="auto"/>
                <w:kern w:val="0"/>
                <w:lang w:bidi="ar"/>
              </w:rPr>
              <w:t>序号</w:t>
            </w:r>
          </w:p>
        </w:tc>
        <w:tc>
          <w:tcPr>
            <w:tcW w:w="963" w:type="dxa"/>
            <w:vAlign w:val="center"/>
          </w:tcPr>
          <w:p w14:paraId="2D46FB1C">
            <w:pPr>
              <w:widowControl/>
              <w:jc w:val="center"/>
              <w:textAlignment w:val="center"/>
              <w:rPr>
                <w:rFonts w:ascii="宋体" w:hAnsi="宋体" w:cs="宋体"/>
                <w:b/>
                <w:bCs/>
                <w:color w:val="auto"/>
              </w:rPr>
            </w:pPr>
            <w:r>
              <w:rPr>
                <w:rFonts w:hint="eastAsia" w:ascii="宋体" w:hAnsi="宋体" w:cs="宋体"/>
                <w:b/>
                <w:bCs/>
                <w:color w:val="auto"/>
                <w:kern w:val="0"/>
                <w:lang w:bidi="ar"/>
              </w:rPr>
              <w:t>子系统名称</w:t>
            </w:r>
          </w:p>
        </w:tc>
        <w:tc>
          <w:tcPr>
            <w:tcW w:w="2265" w:type="dxa"/>
            <w:gridSpan w:val="2"/>
            <w:noWrap/>
            <w:vAlign w:val="center"/>
          </w:tcPr>
          <w:p w14:paraId="2B0B14B2">
            <w:pPr>
              <w:widowControl/>
              <w:jc w:val="center"/>
              <w:textAlignment w:val="center"/>
              <w:rPr>
                <w:rFonts w:ascii="宋体" w:hAnsi="宋体" w:cs="宋体"/>
                <w:b/>
                <w:bCs/>
                <w:color w:val="auto"/>
              </w:rPr>
            </w:pPr>
            <w:r>
              <w:rPr>
                <w:rFonts w:hint="eastAsia" w:ascii="宋体" w:hAnsi="宋体" w:cs="宋体"/>
                <w:b/>
                <w:bCs/>
                <w:color w:val="auto"/>
                <w:kern w:val="0"/>
                <w:lang w:bidi="ar"/>
              </w:rPr>
              <w:t>产品名称</w:t>
            </w:r>
          </w:p>
        </w:tc>
        <w:tc>
          <w:tcPr>
            <w:tcW w:w="4500" w:type="dxa"/>
            <w:noWrap/>
            <w:vAlign w:val="center"/>
          </w:tcPr>
          <w:p w14:paraId="5C7EB56D">
            <w:pPr>
              <w:widowControl/>
              <w:jc w:val="center"/>
              <w:textAlignment w:val="center"/>
              <w:rPr>
                <w:rFonts w:ascii="宋体" w:hAnsi="宋体" w:cs="宋体"/>
                <w:b/>
                <w:bCs/>
                <w:color w:val="auto"/>
              </w:rPr>
            </w:pPr>
            <w:r>
              <w:rPr>
                <w:rFonts w:hint="eastAsia" w:ascii="宋体" w:hAnsi="宋体" w:cs="宋体"/>
                <w:b/>
                <w:bCs/>
                <w:color w:val="auto"/>
                <w:kern w:val="0"/>
                <w:lang w:bidi="ar"/>
              </w:rPr>
              <w:t>功能及参数</w:t>
            </w:r>
          </w:p>
        </w:tc>
        <w:tc>
          <w:tcPr>
            <w:tcW w:w="840" w:type="dxa"/>
            <w:noWrap/>
            <w:vAlign w:val="center"/>
          </w:tcPr>
          <w:p w14:paraId="2073E42E">
            <w:pPr>
              <w:widowControl/>
              <w:jc w:val="center"/>
              <w:textAlignment w:val="center"/>
              <w:rPr>
                <w:rFonts w:ascii="宋体" w:hAnsi="宋体" w:cs="宋体"/>
                <w:b/>
                <w:bCs/>
                <w:color w:val="auto"/>
              </w:rPr>
            </w:pPr>
            <w:r>
              <w:rPr>
                <w:rFonts w:hint="eastAsia" w:ascii="宋体" w:hAnsi="宋体" w:cs="宋体"/>
                <w:b/>
                <w:bCs/>
                <w:color w:val="auto"/>
                <w:kern w:val="0"/>
                <w:lang w:bidi="ar"/>
              </w:rPr>
              <w:t>数量</w:t>
            </w:r>
          </w:p>
        </w:tc>
        <w:tc>
          <w:tcPr>
            <w:tcW w:w="765" w:type="dxa"/>
            <w:vAlign w:val="center"/>
          </w:tcPr>
          <w:p w14:paraId="28B60B06">
            <w:pPr>
              <w:widowControl/>
              <w:jc w:val="center"/>
              <w:textAlignment w:val="center"/>
              <w:rPr>
                <w:rFonts w:ascii="宋体" w:hAnsi="宋体" w:cs="宋体"/>
                <w:b/>
                <w:bCs/>
                <w:color w:val="auto"/>
              </w:rPr>
            </w:pPr>
            <w:r>
              <w:rPr>
                <w:rFonts w:hint="eastAsia" w:ascii="宋体" w:hAnsi="宋体" w:cs="宋体"/>
                <w:b/>
                <w:bCs/>
                <w:color w:val="auto"/>
                <w:kern w:val="0"/>
                <w:lang w:bidi="ar"/>
              </w:rPr>
              <w:t>单位</w:t>
            </w:r>
          </w:p>
        </w:tc>
        <w:tc>
          <w:tcPr>
            <w:tcW w:w="1590" w:type="dxa"/>
            <w:vAlign w:val="center"/>
          </w:tcPr>
          <w:p w14:paraId="2589520B">
            <w:pPr>
              <w:widowControl/>
              <w:jc w:val="center"/>
              <w:textAlignment w:val="center"/>
              <w:rPr>
                <w:rFonts w:ascii="宋体" w:hAnsi="宋体" w:cs="宋体"/>
                <w:b/>
                <w:bCs/>
                <w:color w:val="auto"/>
              </w:rPr>
            </w:pPr>
            <w:r>
              <w:rPr>
                <w:rFonts w:hint="eastAsia" w:ascii="宋体" w:hAnsi="宋体" w:cs="宋体"/>
                <w:b/>
                <w:bCs/>
                <w:color w:val="auto"/>
                <w:kern w:val="0"/>
                <w:lang w:bidi="ar"/>
              </w:rPr>
              <w:t>单价最高限价（人民币 元）</w:t>
            </w:r>
          </w:p>
        </w:tc>
        <w:tc>
          <w:tcPr>
            <w:tcW w:w="1350" w:type="dxa"/>
            <w:vAlign w:val="center"/>
          </w:tcPr>
          <w:p w14:paraId="330750ED">
            <w:pPr>
              <w:widowControl/>
              <w:jc w:val="center"/>
              <w:textAlignment w:val="center"/>
              <w:rPr>
                <w:rFonts w:ascii="宋体" w:hAnsi="宋体" w:cs="宋体"/>
                <w:b/>
                <w:bCs/>
                <w:color w:val="auto"/>
              </w:rPr>
            </w:pPr>
            <w:r>
              <w:rPr>
                <w:rFonts w:hint="eastAsia" w:ascii="宋体" w:hAnsi="宋体" w:cs="宋体"/>
                <w:b/>
                <w:bCs/>
                <w:color w:val="auto"/>
                <w:kern w:val="0"/>
                <w:lang w:bidi="ar"/>
              </w:rPr>
              <w:t>备注</w:t>
            </w:r>
          </w:p>
        </w:tc>
      </w:tr>
      <w:tr w14:paraId="53B1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5" w:type="dxa"/>
            <w:vAlign w:val="center"/>
          </w:tcPr>
          <w:p w14:paraId="48E3048E">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963" w:type="dxa"/>
            <w:vAlign w:val="center"/>
          </w:tcPr>
          <w:p w14:paraId="4ED64451">
            <w:pPr>
              <w:widowControl/>
              <w:jc w:val="center"/>
              <w:textAlignment w:val="center"/>
              <w:rPr>
                <w:rFonts w:ascii="宋体" w:hAnsi="宋体" w:cs="宋体"/>
                <w:color w:val="auto"/>
              </w:rPr>
            </w:pPr>
            <w:r>
              <w:rPr>
                <w:rFonts w:hint="eastAsia" w:ascii="宋体" w:hAnsi="宋体" w:cs="宋体"/>
                <w:color w:val="auto"/>
                <w:kern w:val="0"/>
                <w:lang w:bidi="ar"/>
              </w:rPr>
              <w:t>电视</w:t>
            </w:r>
          </w:p>
        </w:tc>
        <w:tc>
          <w:tcPr>
            <w:tcW w:w="2265" w:type="dxa"/>
            <w:gridSpan w:val="2"/>
            <w:vAlign w:val="center"/>
          </w:tcPr>
          <w:p w14:paraId="45CC24FC">
            <w:pPr>
              <w:jc w:val="center"/>
              <w:rPr>
                <w:rFonts w:ascii="宋体" w:hAnsi="宋体" w:cs="宋体"/>
                <w:color w:val="auto"/>
              </w:rPr>
            </w:pPr>
            <w:r>
              <w:rPr>
                <w:rFonts w:hint="eastAsia" w:ascii="宋体" w:hAnsi="宋体" w:cs="宋体"/>
                <w:color w:val="auto"/>
                <w:kern w:val="0"/>
                <w:lang w:bidi="ar"/>
              </w:rPr>
              <w:t>电视机</w:t>
            </w:r>
          </w:p>
        </w:tc>
        <w:tc>
          <w:tcPr>
            <w:tcW w:w="4500" w:type="dxa"/>
            <w:vAlign w:val="center"/>
          </w:tcPr>
          <w:p w14:paraId="263A2BDF">
            <w:pPr>
              <w:widowControl/>
              <w:jc w:val="left"/>
              <w:textAlignment w:val="center"/>
              <w:rPr>
                <w:rFonts w:ascii="宋体" w:hAnsi="宋体" w:cs="宋体"/>
                <w:color w:val="auto"/>
              </w:rPr>
            </w:pPr>
            <w:r>
              <w:rPr>
                <w:rFonts w:hint="eastAsia" w:ascii="宋体" w:hAnsi="宋体" w:cs="宋体"/>
                <w:color w:val="auto"/>
                <w:kern w:val="0"/>
                <w:lang w:bidi="ar"/>
              </w:rPr>
              <w:t>屏幕≥32寸，分辨率≥1366x768，运行内存≥1GB，存储内存≥8GB，，功率60W，机身接口HDMI×2，AV输入，RF输入。含遥控、电源线等基础配件。</w:t>
            </w:r>
          </w:p>
        </w:tc>
        <w:tc>
          <w:tcPr>
            <w:tcW w:w="840" w:type="dxa"/>
            <w:vAlign w:val="center"/>
          </w:tcPr>
          <w:p w14:paraId="16D8B386">
            <w:pPr>
              <w:widowControl/>
              <w:jc w:val="center"/>
              <w:textAlignment w:val="center"/>
              <w:rPr>
                <w:rFonts w:ascii="宋体" w:hAnsi="宋体" w:cs="宋体"/>
                <w:color w:val="auto"/>
              </w:rPr>
            </w:pPr>
            <w:r>
              <w:rPr>
                <w:rFonts w:hint="eastAsia" w:ascii="宋体" w:hAnsi="宋体" w:cs="宋体"/>
                <w:color w:val="auto"/>
                <w:kern w:val="0"/>
                <w:lang w:bidi="ar"/>
              </w:rPr>
              <w:t>298</w:t>
            </w:r>
          </w:p>
        </w:tc>
        <w:tc>
          <w:tcPr>
            <w:tcW w:w="765" w:type="dxa"/>
            <w:vAlign w:val="center"/>
          </w:tcPr>
          <w:p w14:paraId="54C3BD29">
            <w:pPr>
              <w:widowControl/>
              <w:jc w:val="center"/>
              <w:textAlignment w:val="center"/>
              <w:rPr>
                <w:rFonts w:ascii="宋体" w:hAnsi="宋体" w:cs="宋体"/>
                <w:color w:val="auto"/>
              </w:rPr>
            </w:pPr>
            <w:r>
              <w:rPr>
                <w:rFonts w:hint="eastAsia" w:ascii="宋体" w:hAnsi="宋体" w:cs="宋体"/>
                <w:color w:val="auto"/>
                <w:kern w:val="0"/>
                <w:lang w:bidi="ar"/>
              </w:rPr>
              <w:t>台</w:t>
            </w:r>
          </w:p>
        </w:tc>
        <w:tc>
          <w:tcPr>
            <w:tcW w:w="1590" w:type="dxa"/>
            <w:vAlign w:val="center"/>
          </w:tcPr>
          <w:p w14:paraId="244DF854">
            <w:pPr>
              <w:widowControl/>
              <w:jc w:val="center"/>
              <w:textAlignment w:val="center"/>
              <w:rPr>
                <w:rFonts w:ascii="宋体" w:hAnsi="宋体" w:cs="宋体"/>
                <w:color w:val="auto"/>
              </w:rPr>
            </w:pPr>
            <w:r>
              <w:rPr>
                <w:rFonts w:hint="eastAsia" w:ascii="宋体" w:hAnsi="宋体" w:cs="宋体"/>
                <w:color w:val="auto"/>
                <w:kern w:val="0"/>
                <w:lang w:bidi="ar"/>
              </w:rPr>
              <w:t>820</w:t>
            </w:r>
          </w:p>
        </w:tc>
        <w:tc>
          <w:tcPr>
            <w:tcW w:w="1350" w:type="dxa"/>
            <w:vAlign w:val="center"/>
          </w:tcPr>
          <w:p w14:paraId="06631F4D">
            <w:pPr>
              <w:widowControl/>
              <w:jc w:val="left"/>
              <w:textAlignment w:val="center"/>
              <w:rPr>
                <w:rFonts w:ascii="宋体" w:hAnsi="宋体" w:cs="宋体"/>
                <w:color w:val="auto"/>
              </w:rPr>
            </w:pPr>
            <w:r>
              <w:rPr>
                <w:rFonts w:hint="eastAsia" w:ascii="宋体" w:hAnsi="宋体" w:cs="宋体"/>
                <w:color w:val="auto"/>
                <w:kern w:val="0"/>
                <w:lang w:bidi="ar"/>
              </w:rPr>
              <w:t>包挂架包安装,提供usb物理封禁</w:t>
            </w:r>
          </w:p>
        </w:tc>
      </w:tr>
      <w:tr w14:paraId="7238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25" w:type="dxa"/>
            <w:vAlign w:val="center"/>
          </w:tcPr>
          <w:p w14:paraId="2D37395E">
            <w:pPr>
              <w:widowControl/>
              <w:jc w:val="center"/>
              <w:textAlignment w:val="center"/>
              <w:rPr>
                <w:rFonts w:ascii="宋体" w:hAnsi="宋体" w:cs="宋体"/>
                <w:b/>
                <w:bCs/>
                <w:color w:val="auto"/>
              </w:rPr>
            </w:pPr>
            <w:r>
              <w:rPr>
                <w:rFonts w:hint="eastAsia" w:ascii="宋体" w:hAnsi="宋体" w:cs="宋体"/>
                <w:b/>
                <w:bCs/>
                <w:color w:val="auto"/>
                <w:kern w:val="0"/>
                <w:lang w:bidi="ar"/>
              </w:rPr>
              <w:t>序号</w:t>
            </w:r>
          </w:p>
        </w:tc>
        <w:tc>
          <w:tcPr>
            <w:tcW w:w="2163" w:type="dxa"/>
            <w:gridSpan w:val="2"/>
            <w:vAlign w:val="center"/>
          </w:tcPr>
          <w:p w14:paraId="7A862A9F">
            <w:pPr>
              <w:widowControl/>
              <w:jc w:val="center"/>
              <w:textAlignment w:val="center"/>
              <w:rPr>
                <w:rFonts w:ascii="宋体" w:hAnsi="宋体" w:cs="宋体"/>
                <w:b/>
                <w:bCs/>
                <w:color w:val="auto"/>
              </w:rPr>
            </w:pPr>
            <w:r>
              <w:rPr>
                <w:rFonts w:hint="eastAsia" w:ascii="宋体" w:hAnsi="宋体" w:cs="宋体"/>
                <w:b/>
                <w:bCs/>
                <w:color w:val="auto"/>
                <w:kern w:val="0"/>
                <w:lang w:bidi="ar"/>
              </w:rPr>
              <w:t>项目名称</w:t>
            </w:r>
          </w:p>
        </w:tc>
        <w:tc>
          <w:tcPr>
            <w:tcW w:w="5565" w:type="dxa"/>
            <w:gridSpan w:val="2"/>
            <w:vAlign w:val="center"/>
          </w:tcPr>
          <w:p w14:paraId="2FF9BC18">
            <w:pPr>
              <w:widowControl/>
              <w:jc w:val="center"/>
              <w:textAlignment w:val="center"/>
              <w:rPr>
                <w:rFonts w:ascii="宋体" w:hAnsi="宋体" w:cs="宋体"/>
                <w:b/>
                <w:bCs/>
                <w:color w:val="auto"/>
              </w:rPr>
            </w:pPr>
            <w:r>
              <w:rPr>
                <w:rFonts w:hint="eastAsia" w:ascii="宋体" w:hAnsi="宋体" w:cs="宋体"/>
                <w:b/>
                <w:bCs/>
                <w:color w:val="auto"/>
                <w:kern w:val="0"/>
                <w:lang w:bidi="ar"/>
              </w:rPr>
              <w:t>项目功能描述</w:t>
            </w:r>
          </w:p>
        </w:tc>
        <w:tc>
          <w:tcPr>
            <w:tcW w:w="840" w:type="dxa"/>
            <w:vAlign w:val="center"/>
          </w:tcPr>
          <w:p w14:paraId="10397F71">
            <w:pPr>
              <w:widowControl/>
              <w:jc w:val="center"/>
              <w:textAlignment w:val="center"/>
              <w:rPr>
                <w:rFonts w:ascii="宋体" w:hAnsi="宋体" w:cs="宋体"/>
                <w:b/>
                <w:bCs/>
                <w:color w:val="auto"/>
              </w:rPr>
            </w:pPr>
            <w:r>
              <w:rPr>
                <w:rFonts w:hint="eastAsia" w:ascii="宋体" w:hAnsi="宋体" w:cs="宋体"/>
                <w:b/>
                <w:bCs/>
                <w:color w:val="auto"/>
                <w:kern w:val="0"/>
                <w:lang w:bidi="ar"/>
              </w:rPr>
              <w:t>数量</w:t>
            </w:r>
          </w:p>
        </w:tc>
        <w:tc>
          <w:tcPr>
            <w:tcW w:w="765" w:type="dxa"/>
            <w:vAlign w:val="center"/>
          </w:tcPr>
          <w:p w14:paraId="12450C0C">
            <w:pPr>
              <w:widowControl/>
              <w:jc w:val="center"/>
              <w:textAlignment w:val="center"/>
              <w:rPr>
                <w:rFonts w:ascii="宋体" w:hAnsi="宋体" w:cs="宋体"/>
                <w:b/>
                <w:bCs/>
                <w:color w:val="auto"/>
              </w:rPr>
            </w:pPr>
            <w:r>
              <w:rPr>
                <w:rFonts w:hint="eastAsia" w:ascii="宋体" w:hAnsi="宋体" w:cs="宋体"/>
                <w:b/>
                <w:bCs/>
                <w:color w:val="auto"/>
                <w:kern w:val="0"/>
                <w:lang w:bidi="ar"/>
              </w:rPr>
              <w:t>单位</w:t>
            </w:r>
          </w:p>
        </w:tc>
        <w:tc>
          <w:tcPr>
            <w:tcW w:w="1590" w:type="dxa"/>
            <w:vAlign w:val="center"/>
          </w:tcPr>
          <w:p w14:paraId="331723F0">
            <w:pPr>
              <w:widowControl/>
              <w:jc w:val="center"/>
              <w:textAlignment w:val="center"/>
              <w:rPr>
                <w:rFonts w:ascii="宋体" w:hAnsi="宋体" w:cs="宋体"/>
                <w:b/>
                <w:bCs/>
                <w:color w:val="auto"/>
              </w:rPr>
            </w:pPr>
            <w:r>
              <w:rPr>
                <w:rFonts w:hint="eastAsia" w:ascii="宋体" w:hAnsi="宋体" w:cs="宋体"/>
                <w:b/>
                <w:bCs/>
                <w:color w:val="auto"/>
                <w:kern w:val="0"/>
                <w:lang w:bidi="ar"/>
              </w:rPr>
              <w:t>单价最高限价（人民币 元）</w:t>
            </w:r>
          </w:p>
        </w:tc>
        <w:tc>
          <w:tcPr>
            <w:tcW w:w="1350" w:type="dxa"/>
            <w:vAlign w:val="center"/>
          </w:tcPr>
          <w:p w14:paraId="5C33758A">
            <w:pPr>
              <w:widowControl/>
              <w:jc w:val="center"/>
              <w:textAlignment w:val="center"/>
              <w:rPr>
                <w:rFonts w:ascii="宋体" w:hAnsi="宋体" w:cs="宋体"/>
                <w:b/>
                <w:bCs/>
                <w:color w:val="auto"/>
              </w:rPr>
            </w:pPr>
            <w:r>
              <w:rPr>
                <w:rFonts w:hint="eastAsia" w:ascii="宋体" w:hAnsi="宋体" w:cs="宋体"/>
                <w:b/>
                <w:bCs/>
                <w:color w:val="auto"/>
                <w:kern w:val="0"/>
                <w:lang w:bidi="ar"/>
              </w:rPr>
              <w:t>备注</w:t>
            </w:r>
          </w:p>
        </w:tc>
      </w:tr>
      <w:tr w14:paraId="5F5A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25" w:type="dxa"/>
            <w:vAlign w:val="center"/>
          </w:tcPr>
          <w:p w14:paraId="3E28A24F">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2163" w:type="dxa"/>
            <w:gridSpan w:val="2"/>
            <w:noWrap/>
            <w:vAlign w:val="center"/>
          </w:tcPr>
          <w:p w14:paraId="7C01602F">
            <w:pPr>
              <w:widowControl/>
              <w:jc w:val="center"/>
              <w:textAlignment w:val="center"/>
              <w:rPr>
                <w:rFonts w:ascii="宋体" w:hAnsi="宋体" w:cs="宋体"/>
                <w:color w:val="auto"/>
              </w:rPr>
            </w:pPr>
            <w:r>
              <w:rPr>
                <w:rFonts w:hint="eastAsia" w:ascii="宋体" w:hAnsi="宋体" w:cs="宋体"/>
                <w:color w:val="auto"/>
                <w:kern w:val="0"/>
                <w:lang w:bidi="ar"/>
              </w:rPr>
              <w:t>安装、调试辅材及人工服务费用</w:t>
            </w:r>
          </w:p>
        </w:tc>
        <w:tc>
          <w:tcPr>
            <w:tcW w:w="5565" w:type="dxa"/>
            <w:gridSpan w:val="2"/>
            <w:noWrap/>
            <w:vAlign w:val="center"/>
          </w:tcPr>
          <w:p w14:paraId="73439742">
            <w:pPr>
              <w:widowControl/>
              <w:jc w:val="left"/>
              <w:textAlignment w:val="center"/>
              <w:rPr>
                <w:rFonts w:ascii="宋体" w:hAnsi="宋体" w:cs="宋体"/>
                <w:color w:val="auto"/>
                <w:kern w:val="0"/>
                <w:lang w:bidi="ar"/>
              </w:rPr>
            </w:pPr>
            <w:r>
              <w:rPr>
                <w:rFonts w:hint="eastAsia" w:ascii="宋体" w:hAnsi="宋体" w:cs="宋体"/>
                <w:color w:val="auto"/>
                <w:kern w:val="0"/>
                <w:lang w:bidi="ar"/>
              </w:rPr>
              <w:t>1、设备安装，人工服务费用及系统等的调试和培训费用（含终端调试）；</w:t>
            </w:r>
          </w:p>
          <w:p w14:paraId="183180DE">
            <w:pPr>
              <w:widowControl/>
              <w:jc w:val="left"/>
              <w:textAlignment w:val="center"/>
              <w:rPr>
                <w:rFonts w:ascii="宋体" w:hAnsi="宋体" w:cs="宋体"/>
                <w:color w:val="auto"/>
                <w:kern w:val="0"/>
                <w:lang w:bidi="ar"/>
              </w:rPr>
            </w:pPr>
            <w:r>
              <w:rPr>
                <w:rFonts w:hint="eastAsia" w:ascii="宋体" w:hAnsi="宋体" w:cs="宋体"/>
                <w:color w:val="auto"/>
                <w:kern w:val="0"/>
                <w:lang w:bidi="ar"/>
              </w:rPr>
              <w:t>2、包含需要用到的尼龙扎带（规格尼龙材质，厚度1-2.0mm长度尺寸根据现场情况购置，用于设备安装，线路整理用）、安装电源插座所需用到的专用电源线（规格RVV3*1.5mm2</w:t>
            </w:r>
          </w:p>
          <w:p w14:paraId="1ACD1357">
            <w:pPr>
              <w:widowControl/>
              <w:jc w:val="left"/>
              <w:textAlignment w:val="center"/>
              <w:rPr>
                <w:rFonts w:ascii="宋体" w:hAnsi="宋体" w:cs="宋体"/>
                <w:color w:val="auto"/>
                <w:kern w:val="0"/>
                <w:lang w:bidi="ar"/>
              </w:rPr>
            </w:pPr>
            <w:r>
              <w:rPr>
                <w:rFonts w:hint="eastAsia" w:ascii="宋体" w:hAnsi="宋体" w:cs="宋体"/>
                <w:color w:val="auto"/>
                <w:kern w:val="0"/>
                <w:lang w:bidi="ar"/>
              </w:rPr>
              <w:t>）及其他安装必要耗材。</w:t>
            </w:r>
          </w:p>
        </w:tc>
        <w:tc>
          <w:tcPr>
            <w:tcW w:w="840" w:type="dxa"/>
            <w:vAlign w:val="center"/>
          </w:tcPr>
          <w:p w14:paraId="0C3264F3">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765" w:type="dxa"/>
            <w:vAlign w:val="center"/>
          </w:tcPr>
          <w:p w14:paraId="2ABEF29C">
            <w:pPr>
              <w:widowControl/>
              <w:jc w:val="center"/>
              <w:textAlignment w:val="center"/>
              <w:rPr>
                <w:rFonts w:ascii="宋体" w:hAnsi="宋体" w:cs="宋体"/>
                <w:color w:val="auto"/>
              </w:rPr>
            </w:pPr>
            <w:r>
              <w:rPr>
                <w:rFonts w:hint="eastAsia" w:ascii="宋体" w:hAnsi="宋体" w:cs="宋体"/>
                <w:color w:val="auto"/>
                <w:kern w:val="0"/>
                <w:lang w:bidi="ar"/>
              </w:rPr>
              <w:t>项</w:t>
            </w:r>
          </w:p>
        </w:tc>
        <w:tc>
          <w:tcPr>
            <w:tcW w:w="1590" w:type="dxa"/>
            <w:vAlign w:val="center"/>
          </w:tcPr>
          <w:p w14:paraId="69FFC0AB">
            <w:pPr>
              <w:jc w:val="center"/>
              <w:rPr>
                <w:rFonts w:ascii="宋体" w:hAnsi="宋体" w:cs="宋体"/>
                <w:color w:val="auto"/>
              </w:rPr>
            </w:pPr>
            <w:r>
              <w:rPr>
                <w:rFonts w:hint="eastAsia" w:ascii="宋体" w:hAnsi="宋体" w:cs="宋体"/>
                <w:color w:val="auto"/>
              </w:rPr>
              <w:t>3600</w:t>
            </w:r>
          </w:p>
        </w:tc>
        <w:tc>
          <w:tcPr>
            <w:tcW w:w="1350" w:type="dxa"/>
            <w:vAlign w:val="center"/>
          </w:tcPr>
          <w:p w14:paraId="38C32439">
            <w:pPr>
              <w:widowControl/>
              <w:jc w:val="center"/>
              <w:textAlignment w:val="center"/>
              <w:rPr>
                <w:rFonts w:ascii="宋体" w:hAnsi="宋体" w:cs="宋体"/>
                <w:color w:val="auto"/>
              </w:rPr>
            </w:pPr>
            <w:r>
              <w:rPr>
                <w:rFonts w:hint="eastAsia" w:ascii="宋体" w:hAnsi="宋体" w:cs="宋体"/>
                <w:color w:val="auto"/>
                <w:kern w:val="0"/>
                <w:lang w:bidi="ar"/>
              </w:rPr>
              <w:t>终端调试不需要单独收费</w:t>
            </w:r>
          </w:p>
        </w:tc>
      </w:tr>
      <w:tr w14:paraId="330B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25" w:type="dxa"/>
            <w:shd w:val="clear" w:color="auto" w:fill="auto"/>
            <w:vAlign w:val="center"/>
          </w:tcPr>
          <w:p w14:paraId="0517B740">
            <w:pPr>
              <w:widowControl/>
              <w:jc w:val="center"/>
              <w:textAlignment w:val="center"/>
              <w:rPr>
                <w:rFonts w:ascii="宋体" w:hAnsi="宋体" w:cs="宋体"/>
                <w:color w:val="auto"/>
                <w:kern w:val="0"/>
                <w:lang w:bidi="ar"/>
              </w:rPr>
            </w:pPr>
            <w:r>
              <w:rPr>
                <w:rFonts w:hint="eastAsia" w:ascii="宋体" w:hAnsi="宋体" w:cs="宋体"/>
                <w:color w:val="auto"/>
                <w:kern w:val="0"/>
                <w:lang w:bidi="ar"/>
              </w:rPr>
              <w:t>2</w:t>
            </w:r>
          </w:p>
        </w:tc>
        <w:tc>
          <w:tcPr>
            <w:tcW w:w="2163" w:type="dxa"/>
            <w:gridSpan w:val="2"/>
            <w:shd w:val="clear" w:color="auto" w:fill="auto"/>
            <w:vAlign w:val="center"/>
          </w:tcPr>
          <w:p w14:paraId="1EABF028">
            <w:pPr>
              <w:widowControl/>
              <w:jc w:val="center"/>
              <w:textAlignment w:val="center"/>
              <w:rPr>
                <w:rFonts w:ascii="宋体" w:hAnsi="宋体" w:cs="宋体"/>
                <w:color w:val="auto"/>
                <w:kern w:val="0"/>
                <w:lang w:bidi="ar"/>
              </w:rPr>
            </w:pPr>
            <w:r>
              <w:rPr>
                <w:rFonts w:hint="eastAsia" w:ascii="宋体" w:hAnsi="宋体" w:cs="宋体"/>
                <w:color w:val="auto"/>
                <w:kern w:val="0"/>
                <w:lang w:bidi="ar"/>
              </w:rPr>
              <w:t>高清线</w:t>
            </w:r>
          </w:p>
        </w:tc>
        <w:tc>
          <w:tcPr>
            <w:tcW w:w="5565" w:type="dxa"/>
            <w:gridSpan w:val="2"/>
            <w:shd w:val="clear" w:color="auto" w:fill="auto"/>
            <w:vAlign w:val="center"/>
          </w:tcPr>
          <w:p w14:paraId="1B54E144">
            <w:pPr>
              <w:widowControl/>
              <w:jc w:val="left"/>
              <w:textAlignment w:val="center"/>
              <w:rPr>
                <w:rFonts w:ascii="宋体" w:hAnsi="宋体" w:cs="宋体"/>
                <w:color w:val="auto"/>
                <w:kern w:val="0"/>
                <w:lang w:bidi="ar"/>
              </w:rPr>
            </w:pPr>
            <w:r>
              <w:rPr>
                <w:rFonts w:hint="eastAsia" w:ascii="宋体" w:hAnsi="宋体" w:cs="宋体"/>
                <w:color w:val="auto"/>
                <w:kern w:val="0"/>
                <w:lang w:bidi="ar"/>
              </w:rPr>
              <w:t>1.5米，HDMI2.0，支持2160p@50YCbCr4:2:0、2160p@60YCbCr4:2:0（4K分辨率）支持21:9长宽比32声道，4组音频流传输带宽18Gbit/s线材兼容HDMI1.4，支持CEC扩展支持双画面动态自动声画同步。</w:t>
            </w:r>
          </w:p>
        </w:tc>
        <w:tc>
          <w:tcPr>
            <w:tcW w:w="840" w:type="dxa"/>
            <w:shd w:val="clear" w:color="auto" w:fill="auto"/>
            <w:vAlign w:val="center"/>
          </w:tcPr>
          <w:p w14:paraId="09BFC4E8">
            <w:pPr>
              <w:jc w:val="center"/>
              <w:rPr>
                <w:rFonts w:ascii="宋体" w:hAnsi="宋体" w:cs="宋体"/>
                <w:color w:val="auto"/>
              </w:rPr>
            </w:pPr>
            <w:r>
              <w:rPr>
                <w:rFonts w:hint="eastAsia" w:ascii="宋体" w:hAnsi="宋体" w:cs="宋体"/>
                <w:color w:val="auto"/>
              </w:rPr>
              <w:t>367</w:t>
            </w:r>
          </w:p>
        </w:tc>
        <w:tc>
          <w:tcPr>
            <w:tcW w:w="765" w:type="dxa"/>
            <w:shd w:val="clear" w:color="auto" w:fill="auto"/>
            <w:vAlign w:val="center"/>
          </w:tcPr>
          <w:p w14:paraId="359F7331">
            <w:pPr>
              <w:jc w:val="center"/>
              <w:rPr>
                <w:rFonts w:ascii="宋体" w:hAnsi="宋体" w:cs="宋体"/>
                <w:color w:val="auto"/>
              </w:rPr>
            </w:pPr>
            <w:r>
              <w:rPr>
                <w:rFonts w:hint="eastAsia" w:ascii="宋体" w:hAnsi="宋体" w:cs="宋体"/>
                <w:color w:val="auto"/>
              </w:rPr>
              <w:t>条</w:t>
            </w:r>
          </w:p>
        </w:tc>
        <w:tc>
          <w:tcPr>
            <w:tcW w:w="1590" w:type="dxa"/>
            <w:shd w:val="clear" w:color="auto" w:fill="auto"/>
            <w:vAlign w:val="center"/>
          </w:tcPr>
          <w:p w14:paraId="0A3D4C86">
            <w:pPr>
              <w:jc w:val="center"/>
              <w:rPr>
                <w:rFonts w:ascii="宋体" w:hAnsi="宋体" w:cs="宋体"/>
                <w:color w:val="auto"/>
              </w:rPr>
            </w:pPr>
            <w:r>
              <w:rPr>
                <w:rFonts w:hint="eastAsia" w:ascii="宋体" w:hAnsi="宋体" w:cs="宋体"/>
                <w:color w:val="auto"/>
              </w:rPr>
              <w:t>25</w:t>
            </w:r>
          </w:p>
        </w:tc>
        <w:tc>
          <w:tcPr>
            <w:tcW w:w="1350" w:type="dxa"/>
            <w:shd w:val="clear" w:color="auto" w:fill="auto"/>
            <w:vAlign w:val="center"/>
          </w:tcPr>
          <w:p w14:paraId="78E59FF0">
            <w:pPr>
              <w:jc w:val="center"/>
              <w:rPr>
                <w:rFonts w:ascii="宋体" w:hAnsi="宋体" w:cs="宋体"/>
                <w:color w:val="auto"/>
              </w:rPr>
            </w:pPr>
            <w:r>
              <w:rPr>
                <w:rFonts w:hint="eastAsia" w:ascii="宋体" w:hAnsi="宋体" w:cs="宋体"/>
                <w:color w:val="auto"/>
              </w:rPr>
              <w:t>/</w:t>
            </w:r>
          </w:p>
        </w:tc>
      </w:tr>
    </w:tbl>
    <w:p w14:paraId="7F93DEB0">
      <w:pPr>
        <w:pStyle w:val="7"/>
        <w:tabs>
          <w:tab w:val="left" w:pos="540"/>
        </w:tabs>
        <w:adjustRightInd w:val="0"/>
        <w:snapToGrid w:val="0"/>
        <w:spacing w:before="160" w:beforeLines="50" w:line="360" w:lineRule="auto"/>
        <w:ind w:firstLine="422" w:firstLineChars="200"/>
        <w:rPr>
          <w:rFonts w:hAnsi="宋体"/>
          <w:b/>
          <w:bCs/>
          <w:color w:val="auto"/>
        </w:rPr>
      </w:pPr>
      <w:r>
        <w:rPr>
          <w:rStyle w:val="78"/>
          <w:rFonts w:hint="default" w:ascii="宋体" w:eastAsia="宋体" w:cs="宋体"/>
          <w:b/>
          <w:bCs/>
          <w:color w:val="auto"/>
          <w:sz w:val="21"/>
          <w:szCs w:val="21"/>
          <w:lang w:bidi="ar"/>
        </w:rPr>
        <w:t>备注：以上价格含税</w:t>
      </w:r>
      <w:r>
        <w:rPr>
          <w:rStyle w:val="79"/>
          <w:rFonts w:hint="default"/>
          <w:b/>
          <w:bCs/>
          <w:color w:val="auto"/>
          <w:sz w:val="21"/>
          <w:szCs w:val="21"/>
          <w:lang w:bidi="ar"/>
        </w:rPr>
        <w:t>﹑</w:t>
      </w:r>
      <w:r>
        <w:rPr>
          <w:rStyle w:val="78"/>
          <w:rFonts w:hint="default" w:ascii="宋体" w:eastAsia="宋体" w:cs="宋体"/>
          <w:b/>
          <w:bCs/>
          <w:color w:val="auto"/>
          <w:sz w:val="21"/>
          <w:szCs w:val="21"/>
          <w:lang w:bidi="ar"/>
        </w:rPr>
        <w:t>含运（不含偏远地区）﹑含指导调试服务。</w:t>
      </w:r>
    </w:p>
    <w:bookmarkEnd w:id="12"/>
    <w:p w14:paraId="2B65A92A">
      <w:pPr>
        <w:pStyle w:val="7"/>
        <w:numPr>
          <w:ilvl w:val="0"/>
          <w:numId w:val="16"/>
        </w:numPr>
        <w:tabs>
          <w:tab w:val="left" w:pos="540"/>
        </w:tabs>
        <w:adjustRightInd w:val="0"/>
        <w:snapToGrid w:val="0"/>
        <w:spacing w:before="160" w:beforeLines="50" w:line="360" w:lineRule="auto"/>
        <w:rPr>
          <w:rFonts w:hAnsi="宋体"/>
          <w:b/>
          <w:bCs/>
          <w:color w:val="auto"/>
        </w:rPr>
      </w:pPr>
      <w:bookmarkStart w:id="13" w:name="PO_t_三、商务要求_5"/>
      <w:r>
        <w:rPr>
          <w:rFonts w:hint="eastAsia" w:hAnsi="宋体"/>
          <w:b/>
          <w:bCs/>
          <w:color w:val="auto"/>
        </w:rPr>
        <w:t>商务要求</w:t>
      </w:r>
      <w:bookmarkEnd w:id="13"/>
    </w:p>
    <w:p w14:paraId="74BBCE99">
      <w:pPr>
        <w:numPr>
          <w:ilvl w:val="0"/>
          <w:numId w:val="18"/>
        </w:numPr>
        <w:spacing w:line="360" w:lineRule="auto"/>
        <w:ind w:firstLine="0"/>
        <w:rPr>
          <w:rFonts w:ascii="宋体" w:hAnsi="宋体" w:cs="宋体"/>
          <w:color w:val="auto"/>
        </w:rPr>
      </w:pPr>
      <w:r>
        <w:rPr>
          <w:rFonts w:hint="eastAsia" w:ascii="宋体" w:hAnsi="宋体" w:cs="宋体"/>
          <w:color w:val="auto"/>
        </w:rPr>
        <w:t>交货时间：合同签订后10日历天内开展逐个监区作业，根据监区需求数量安排相应数量的货物交付到指定地点并开展安装调试，35日历天内完成全部项目施工。</w:t>
      </w:r>
    </w:p>
    <w:p w14:paraId="0E9F1E35">
      <w:pPr>
        <w:numPr>
          <w:ilvl w:val="0"/>
          <w:numId w:val="18"/>
        </w:numPr>
        <w:spacing w:line="360" w:lineRule="auto"/>
        <w:ind w:firstLine="0"/>
        <w:rPr>
          <w:rFonts w:ascii="宋体" w:hAnsi="宋体" w:cs="宋体"/>
          <w:color w:val="auto"/>
        </w:rPr>
      </w:pPr>
      <w:r>
        <w:rPr>
          <w:rFonts w:hint="eastAsia" w:ascii="宋体" w:hAnsi="宋体" w:cs="宋体"/>
          <w:color w:val="auto"/>
        </w:rPr>
        <w:t>送货地点：广东省武江监狱（广东省韶关市浈江区丹霞大道北33号）。</w:t>
      </w:r>
    </w:p>
    <w:p w14:paraId="78B85D18">
      <w:pPr>
        <w:numPr>
          <w:ilvl w:val="0"/>
          <w:numId w:val="18"/>
        </w:numPr>
        <w:spacing w:line="360" w:lineRule="auto"/>
        <w:ind w:firstLine="0"/>
        <w:rPr>
          <w:rFonts w:ascii="宋体" w:hAnsi="宋体" w:cs="宋体"/>
          <w:color w:val="auto"/>
        </w:rPr>
      </w:pPr>
      <w:r>
        <w:rPr>
          <w:rFonts w:hint="eastAsia" w:ascii="宋体" w:hAnsi="宋体" w:cs="宋体"/>
          <w:color w:val="auto"/>
        </w:rPr>
        <w:t>安装、调试环境：需进入监管区，可作业时段为8:30-11:30,14:30-17:00，施工不可带手机等电子通讯设备，需遵守监狱保密、防疫要求等相关规定,禁止私自与犯人接触。</w:t>
      </w:r>
    </w:p>
    <w:p w14:paraId="051DF534">
      <w:pPr>
        <w:numPr>
          <w:ilvl w:val="0"/>
          <w:numId w:val="18"/>
        </w:numPr>
        <w:spacing w:line="360" w:lineRule="auto"/>
        <w:ind w:firstLine="0"/>
        <w:rPr>
          <w:rFonts w:ascii="宋体" w:hAnsi="宋体" w:cs="宋体"/>
          <w:bCs/>
          <w:color w:val="auto"/>
        </w:rPr>
      </w:pPr>
      <w:r>
        <w:rPr>
          <w:rFonts w:hint="eastAsia" w:ascii="宋体" w:hAnsi="宋体" w:cs="宋体"/>
          <w:color w:val="auto"/>
        </w:rPr>
        <w:t>验收标准：</w:t>
      </w:r>
      <w:r>
        <w:rPr>
          <w:rFonts w:hint="eastAsia" w:ascii="宋体" w:hAnsi="宋体" w:cs="宋体"/>
          <w:bCs/>
          <w:color w:val="auto"/>
        </w:rPr>
        <w:t xml:space="preserve"> </w:t>
      </w:r>
    </w:p>
    <w:p w14:paraId="7FB3B401">
      <w:pPr>
        <w:pStyle w:val="7"/>
        <w:tabs>
          <w:tab w:val="left" w:pos="540"/>
        </w:tabs>
        <w:adjustRightInd w:val="0"/>
        <w:snapToGrid w:val="0"/>
        <w:spacing w:line="360" w:lineRule="auto"/>
        <w:ind w:firstLine="420" w:firstLineChars="200"/>
        <w:rPr>
          <w:rFonts w:hint="eastAsia" w:hAnsi="宋体"/>
          <w:bCs/>
          <w:color w:val="auto"/>
        </w:rPr>
        <w:sectPr>
          <w:pgSz w:w="16838" w:h="11906" w:orient="landscape"/>
          <w:pgMar w:top="1134" w:right="1440" w:bottom="1134" w:left="1440" w:header="851" w:footer="992" w:gutter="0"/>
          <w:cols w:space="0" w:num="1"/>
          <w:docGrid w:type="lines" w:linePitch="321" w:charSpace="0"/>
        </w:sectPr>
      </w:pPr>
      <w:r>
        <w:rPr>
          <w:rFonts w:hint="eastAsia" w:hAnsi="宋体"/>
          <w:bCs/>
          <w:color w:val="auto"/>
        </w:rPr>
        <w:t>采购人按国家有关规定、规范进行验收，必要时邀请相关的专业人员或机构参与验收。因货物质量问题发生争议时，由本地质量技术监督部门或第三方专业鉴定机构鉴定。货物符合质量技术标准的，鉴定费由采购人承担；否则鉴定费由成交供应商承担。经查实供应商提供假冒伪劣产品的移交市场</w:t>
      </w:r>
    </w:p>
    <w:p w14:paraId="7ACCF630">
      <w:pPr>
        <w:pStyle w:val="7"/>
        <w:tabs>
          <w:tab w:val="left" w:pos="540"/>
        </w:tabs>
        <w:adjustRightInd w:val="0"/>
        <w:snapToGrid w:val="0"/>
        <w:spacing w:line="360" w:lineRule="auto"/>
        <w:rPr>
          <w:rFonts w:hAnsi="宋体"/>
          <w:bCs/>
          <w:color w:val="auto"/>
        </w:rPr>
      </w:pPr>
      <w:r>
        <w:rPr>
          <w:rFonts w:hint="eastAsia" w:hAnsi="宋体"/>
          <w:bCs/>
          <w:color w:val="auto"/>
        </w:rPr>
        <w:t>或行业监管部门处理，涉及刑事犯罪的移交公安机关处理。</w:t>
      </w:r>
    </w:p>
    <w:p w14:paraId="5C83B676">
      <w:pPr>
        <w:numPr>
          <w:ilvl w:val="0"/>
          <w:numId w:val="18"/>
        </w:numPr>
        <w:spacing w:line="360" w:lineRule="auto"/>
        <w:ind w:firstLine="0"/>
        <w:rPr>
          <w:rFonts w:ascii="宋体" w:hAnsi="宋体" w:cs="宋体"/>
          <w:color w:val="auto"/>
        </w:rPr>
      </w:pPr>
      <w:r>
        <w:rPr>
          <w:rFonts w:hint="eastAsia" w:ascii="宋体" w:hAnsi="宋体" w:cs="宋体"/>
          <w:color w:val="auto"/>
        </w:rPr>
        <w:t>质保期：项目验收之日起，硬件质保1年。</w:t>
      </w:r>
    </w:p>
    <w:p w14:paraId="44C9A44A">
      <w:pPr>
        <w:numPr>
          <w:ilvl w:val="0"/>
          <w:numId w:val="18"/>
        </w:numPr>
        <w:spacing w:line="360" w:lineRule="auto"/>
        <w:ind w:firstLine="0"/>
        <w:rPr>
          <w:rFonts w:ascii="宋体" w:hAnsi="宋体" w:cs="宋体"/>
          <w:bCs/>
          <w:color w:val="auto"/>
        </w:rPr>
      </w:pPr>
      <w:r>
        <w:rPr>
          <w:rFonts w:hint="eastAsia" w:ascii="宋体" w:hAnsi="宋体" w:cs="宋体"/>
          <w:bCs/>
          <w:color w:val="auto"/>
        </w:rPr>
        <w:t>售后服务要求</w:t>
      </w:r>
    </w:p>
    <w:p w14:paraId="1593FCDC">
      <w:pPr>
        <w:numPr>
          <w:ilvl w:val="0"/>
          <w:numId w:val="19"/>
        </w:numPr>
        <w:spacing w:line="360" w:lineRule="auto"/>
        <w:rPr>
          <w:rFonts w:ascii="宋体" w:hAnsi="宋体" w:cs="宋体"/>
          <w:color w:val="auto"/>
        </w:rPr>
      </w:pPr>
      <w:r>
        <w:rPr>
          <w:rFonts w:hint="eastAsia" w:ascii="宋体" w:hAnsi="宋体" w:cs="宋体"/>
          <w:color w:val="auto"/>
        </w:rPr>
        <w:t xml:space="preserve">质保期内成交供应商提供上门服务，周期为一个季度一次，形式为预约上门，服务内容为周期保养检修、检测系统运行状况、处理使用过程中出现的问题等。 </w:t>
      </w:r>
    </w:p>
    <w:p w14:paraId="6B0F2BDF">
      <w:pPr>
        <w:numPr>
          <w:ilvl w:val="0"/>
          <w:numId w:val="19"/>
        </w:numPr>
        <w:spacing w:line="360" w:lineRule="auto"/>
        <w:rPr>
          <w:rFonts w:ascii="宋体" w:hAnsi="宋体" w:cs="宋体"/>
          <w:bCs/>
          <w:color w:val="auto"/>
        </w:rPr>
      </w:pPr>
      <w:r>
        <w:rPr>
          <w:rFonts w:hint="eastAsia" w:ascii="宋体" w:hAnsi="宋体" w:cs="宋体"/>
          <w:color w:val="auto"/>
        </w:rPr>
        <w:t xml:space="preserve">质保期内须提供常设 7 日历天×24 小时热线服务和长期的技术支持。 </w:t>
      </w:r>
    </w:p>
    <w:p w14:paraId="1D79A116">
      <w:pPr>
        <w:numPr>
          <w:ilvl w:val="0"/>
          <w:numId w:val="19"/>
        </w:numPr>
        <w:spacing w:line="360" w:lineRule="auto"/>
        <w:rPr>
          <w:rFonts w:ascii="宋体" w:hAnsi="宋体" w:cs="宋体"/>
          <w:bCs/>
          <w:color w:val="auto"/>
        </w:rPr>
      </w:pPr>
      <w:r>
        <w:rPr>
          <w:rFonts w:hint="eastAsia" w:ascii="宋体" w:hAnsi="宋体" w:cs="宋体"/>
          <w:color w:val="auto"/>
        </w:rPr>
        <w:t xml:space="preserve">售后服务期内在服务响应方面，成交供应商能满足硬件故障立即响应的时间要求：30分钟内提供远程服务响应，120分钟内提供现场响应，24小时内故障排除响应；若主要设备的故障在 24 小时内仍未处理完毕，成交供应商必须提供同等档次的设备予采购人临时使用或采取应急措施解决，不得影响采购人的正常工作业务。 </w:t>
      </w:r>
    </w:p>
    <w:p w14:paraId="438D861A">
      <w:pPr>
        <w:numPr>
          <w:ilvl w:val="0"/>
          <w:numId w:val="19"/>
        </w:numPr>
        <w:spacing w:line="360" w:lineRule="auto"/>
        <w:rPr>
          <w:rFonts w:ascii="宋体" w:hAnsi="宋体" w:cs="宋体"/>
          <w:bCs/>
          <w:color w:val="auto"/>
        </w:rPr>
      </w:pPr>
      <w:r>
        <w:rPr>
          <w:rFonts w:hint="eastAsia" w:ascii="宋体" w:hAnsi="宋体" w:cs="宋体"/>
          <w:color w:val="auto"/>
        </w:rPr>
        <w:t xml:space="preserve">因出现产品质量问题实行“三包”，成交供应商应及时安排补货、换货、退货，以保证设备安装及项目顺利进行，由此产生的相关费用由成交供应商承担。 </w:t>
      </w:r>
    </w:p>
    <w:p w14:paraId="2478EB9D">
      <w:pPr>
        <w:numPr>
          <w:ilvl w:val="0"/>
          <w:numId w:val="19"/>
        </w:numPr>
        <w:spacing w:line="360" w:lineRule="auto"/>
        <w:rPr>
          <w:rFonts w:ascii="宋体" w:hAnsi="宋体" w:cs="宋体"/>
          <w:bCs/>
          <w:color w:val="auto"/>
        </w:rPr>
      </w:pPr>
      <w:r>
        <w:rPr>
          <w:rFonts w:hint="eastAsia" w:ascii="宋体" w:hAnsi="宋体" w:cs="宋体"/>
          <w:color w:val="auto"/>
        </w:rPr>
        <w:t>软件维护3年，费用包含本项目报价中。</w:t>
      </w:r>
      <w:r>
        <w:rPr>
          <w:rFonts w:hint="eastAsia" w:ascii="宋体" w:hAnsi="宋体" w:cs="宋体"/>
          <w:bCs/>
          <w:color w:val="auto"/>
        </w:rPr>
        <w:t xml:space="preserve">           </w:t>
      </w:r>
    </w:p>
    <w:p w14:paraId="32BCE879">
      <w:pPr>
        <w:numPr>
          <w:ilvl w:val="0"/>
          <w:numId w:val="18"/>
        </w:numPr>
        <w:spacing w:line="360" w:lineRule="auto"/>
        <w:ind w:firstLine="0"/>
        <w:rPr>
          <w:rFonts w:ascii="宋体" w:hAnsi="宋体" w:cs="宋体"/>
          <w:color w:val="auto"/>
        </w:rPr>
      </w:pPr>
      <w:r>
        <w:rPr>
          <w:rFonts w:hint="eastAsia" w:ascii="宋体" w:hAnsi="宋体" w:cs="宋体"/>
          <w:bCs/>
          <w:color w:val="auto"/>
        </w:rPr>
        <w:t xml:space="preserve">培训要求：成交供应商需在项目建设完成后10日历天内向采购人提供项目软、硬件使用现场培训。                                                 </w:t>
      </w:r>
    </w:p>
    <w:p w14:paraId="517FC901">
      <w:pPr>
        <w:numPr>
          <w:ilvl w:val="0"/>
          <w:numId w:val="18"/>
        </w:numPr>
        <w:spacing w:line="360" w:lineRule="auto"/>
        <w:ind w:firstLine="0"/>
        <w:rPr>
          <w:rFonts w:ascii="宋体" w:hAnsi="宋体" w:cs="宋体"/>
          <w:bCs/>
          <w:color w:val="auto"/>
        </w:rPr>
      </w:pPr>
      <w:r>
        <w:rPr>
          <w:rFonts w:hint="eastAsia" w:ascii="宋体" w:hAnsi="宋体" w:cs="宋体"/>
          <w:bCs/>
          <w:color w:val="auto"/>
        </w:rPr>
        <w:t>履约保证金：</w:t>
      </w:r>
    </w:p>
    <w:p w14:paraId="5DDA6DBF">
      <w:pPr>
        <w:pStyle w:val="7"/>
        <w:tabs>
          <w:tab w:val="left" w:pos="540"/>
        </w:tabs>
        <w:adjustRightInd w:val="0"/>
        <w:snapToGrid w:val="0"/>
        <w:spacing w:line="360" w:lineRule="auto"/>
        <w:ind w:firstLine="420" w:firstLineChars="200"/>
        <w:rPr>
          <w:rFonts w:hAnsi="宋体"/>
          <w:bCs/>
          <w:color w:val="auto"/>
        </w:rPr>
      </w:pPr>
      <w:r>
        <w:rPr>
          <w:rFonts w:hint="eastAsia" w:hAnsi="宋体"/>
          <w:bCs/>
          <w:color w:val="auto"/>
        </w:rPr>
        <w:t>成交公告(通知书)发布之日起5个工作日内，中标人（成交供应商）向采购人提交成交金额的5%作为履约保证金，履约保证金自项目验收合格之日起，由采购方确人中标人（成交供应商）合同主要义务履行完毕后无息退还。成交供应商单方面终止合同、不按合同要求履行合同义务的履约保证金不予退还。</w:t>
      </w:r>
    </w:p>
    <w:p w14:paraId="5F92073D">
      <w:pPr>
        <w:numPr>
          <w:ilvl w:val="0"/>
          <w:numId w:val="18"/>
        </w:numPr>
        <w:spacing w:line="360" w:lineRule="auto"/>
        <w:ind w:firstLine="0"/>
        <w:rPr>
          <w:rFonts w:ascii="宋体" w:hAnsi="宋体" w:cs="宋体"/>
          <w:bCs/>
          <w:color w:val="auto"/>
        </w:rPr>
      </w:pPr>
      <w:r>
        <w:rPr>
          <w:rFonts w:hint="eastAsia" w:ascii="宋体" w:hAnsi="宋体" w:cs="宋体"/>
          <w:bCs/>
          <w:color w:val="auto"/>
        </w:rPr>
        <w:t>付款方式：</w:t>
      </w:r>
    </w:p>
    <w:p w14:paraId="278B6B42">
      <w:pPr>
        <w:spacing w:line="360" w:lineRule="auto"/>
        <w:ind w:firstLine="420" w:firstLineChars="200"/>
        <w:rPr>
          <w:rFonts w:ascii="宋体" w:hAnsi="宋体" w:cs="宋体"/>
          <w:color w:val="auto"/>
        </w:rPr>
      </w:pPr>
      <w:r>
        <w:rPr>
          <w:rFonts w:hint="eastAsia" w:ascii="宋体" w:hAnsi="宋体" w:cs="宋体"/>
          <w:color w:val="auto"/>
        </w:rPr>
        <w:t>1期：支付比例30%。项目进度达到50%后，经采购人确认之日起10个工作日内向成交供应商支付合同总价的30%。</w:t>
      </w:r>
    </w:p>
    <w:p w14:paraId="6FBC34C9">
      <w:pPr>
        <w:spacing w:line="360" w:lineRule="auto"/>
        <w:ind w:firstLine="420" w:firstLineChars="200"/>
        <w:rPr>
          <w:rFonts w:ascii="宋体" w:hAnsi="宋体" w:cs="宋体"/>
          <w:color w:val="auto"/>
        </w:rPr>
      </w:pPr>
      <w:r>
        <w:rPr>
          <w:rFonts w:hint="eastAsia" w:ascii="宋体" w:hAnsi="宋体" w:cs="宋体"/>
          <w:color w:val="auto"/>
        </w:rPr>
        <w:t>2期：支付比例50%。项目全部安装、调试验收合格后，经采购人确认之日起10个工作日内向成交供应商支付合同总价的50%。</w:t>
      </w:r>
    </w:p>
    <w:p w14:paraId="3A35D9F4">
      <w:pPr>
        <w:spacing w:line="360" w:lineRule="auto"/>
        <w:ind w:firstLine="420" w:firstLineChars="200"/>
        <w:rPr>
          <w:rFonts w:ascii="宋体" w:hAnsi="宋体" w:cs="宋体"/>
          <w:color w:val="auto"/>
        </w:rPr>
      </w:pPr>
      <w:r>
        <w:rPr>
          <w:rFonts w:hint="eastAsia" w:ascii="宋体" w:hAnsi="宋体" w:cs="宋体"/>
          <w:color w:val="auto"/>
        </w:rPr>
        <w:t>3期：支付比例20%。合同质保期满后，10个工作日内向成交供应商支付合同总价的20%。</w:t>
      </w:r>
    </w:p>
    <w:p w14:paraId="1E87F749">
      <w:pPr>
        <w:snapToGrid w:val="0"/>
        <w:spacing w:line="360" w:lineRule="auto"/>
        <w:jc w:val="center"/>
        <w:outlineLvl w:val="0"/>
        <w:rPr>
          <w:rFonts w:ascii="宋体" w:hAnsi="宋体" w:cs="Times New Roman"/>
          <w:b/>
          <w:bCs/>
          <w:color w:val="auto"/>
          <w:sz w:val="32"/>
          <w:szCs w:val="32"/>
        </w:rPr>
      </w:pPr>
      <w:bookmarkStart w:id="14" w:name="PO_t_第三章零散采购附件_7"/>
    </w:p>
    <w:p w14:paraId="2EF93A4D">
      <w:pPr>
        <w:snapToGrid w:val="0"/>
        <w:spacing w:line="360" w:lineRule="auto"/>
        <w:jc w:val="center"/>
        <w:outlineLvl w:val="0"/>
        <w:rPr>
          <w:rFonts w:ascii="宋体" w:hAnsi="宋体" w:cs="Times New Roman"/>
          <w:b/>
          <w:bCs/>
          <w:color w:val="auto"/>
          <w:sz w:val="32"/>
          <w:szCs w:val="32"/>
        </w:rPr>
      </w:pPr>
    </w:p>
    <w:p w14:paraId="7D4B1595">
      <w:pPr>
        <w:snapToGrid w:val="0"/>
        <w:spacing w:line="360" w:lineRule="auto"/>
        <w:jc w:val="center"/>
        <w:outlineLvl w:val="0"/>
        <w:rPr>
          <w:rFonts w:ascii="宋体" w:hAnsi="宋体" w:cs="Times New Roman"/>
          <w:b/>
          <w:bCs/>
          <w:color w:val="auto"/>
          <w:sz w:val="32"/>
          <w:szCs w:val="32"/>
        </w:rPr>
      </w:pPr>
    </w:p>
    <w:p w14:paraId="789D80A9">
      <w:pPr>
        <w:snapToGrid w:val="0"/>
        <w:spacing w:line="360" w:lineRule="auto"/>
        <w:jc w:val="center"/>
        <w:outlineLvl w:val="0"/>
        <w:rPr>
          <w:rFonts w:ascii="宋体" w:hAnsi="宋体" w:cs="Times New Roman"/>
          <w:b/>
          <w:bCs/>
          <w:color w:val="auto"/>
          <w:sz w:val="32"/>
          <w:szCs w:val="32"/>
        </w:rPr>
      </w:pPr>
    </w:p>
    <w:p w14:paraId="626C13DE">
      <w:pPr>
        <w:snapToGrid w:val="0"/>
        <w:spacing w:line="360" w:lineRule="auto"/>
        <w:jc w:val="center"/>
        <w:outlineLvl w:val="0"/>
        <w:rPr>
          <w:rFonts w:ascii="宋体" w:hAnsi="宋体" w:cs="Times New Roman"/>
          <w:b/>
          <w:bCs/>
          <w:color w:val="auto"/>
          <w:sz w:val="32"/>
          <w:szCs w:val="32"/>
        </w:rPr>
        <w:sectPr>
          <w:pgSz w:w="11906" w:h="16838"/>
          <w:pgMar w:top="1440" w:right="1134" w:bottom="1440" w:left="1134" w:header="851" w:footer="992" w:gutter="0"/>
          <w:paperSrc/>
          <w:cols w:space="0" w:num="1"/>
          <w:rtlGutter w:val="0"/>
          <w:docGrid w:type="lines" w:linePitch="321" w:charSpace="0"/>
        </w:sectPr>
      </w:pPr>
    </w:p>
    <w:p w14:paraId="4F10F31B">
      <w:pPr>
        <w:snapToGrid w:val="0"/>
        <w:spacing w:line="360" w:lineRule="auto"/>
        <w:jc w:val="center"/>
        <w:outlineLvl w:val="0"/>
        <w:rPr>
          <w:rFonts w:ascii="宋体" w:hAnsi="宋体" w:cs="Times New Roman"/>
          <w:b/>
          <w:bCs/>
          <w:color w:val="auto"/>
          <w:sz w:val="32"/>
          <w:szCs w:val="32"/>
        </w:rPr>
      </w:pPr>
      <w:r>
        <w:rPr>
          <w:rFonts w:hint="eastAsia" w:ascii="宋体" w:hAnsi="宋体" w:cs="Times New Roman"/>
          <w:b/>
          <w:bCs/>
          <w:color w:val="auto"/>
          <w:sz w:val="32"/>
          <w:szCs w:val="32"/>
        </w:rPr>
        <w:t>第三章 零散采购附件</w:t>
      </w:r>
    </w:p>
    <w:bookmarkEnd w:id="14"/>
    <w:p w14:paraId="35A97645">
      <w:pPr>
        <w:keepNext/>
        <w:keepLines/>
        <w:spacing w:line="416" w:lineRule="auto"/>
        <w:jc w:val="center"/>
        <w:outlineLvl w:val="1"/>
        <w:rPr>
          <w:color w:val="auto"/>
        </w:rPr>
      </w:pPr>
      <w:bookmarkStart w:id="15" w:name="PO_t_报价表_8"/>
      <w:r>
        <w:rPr>
          <w:rFonts w:hint="eastAsia" w:ascii="宋体" w:hAnsi="宋体" w:cs="Times New Roman"/>
          <w:b/>
          <w:bCs/>
          <w:color w:val="auto"/>
          <w:kern w:val="0"/>
          <w:sz w:val="32"/>
          <w:szCs w:val="32"/>
          <w:lang w:val="zh-CN"/>
        </w:rPr>
        <w:t>报价表</w:t>
      </w:r>
    </w:p>
    <w:bookmarkEnd w:id="15"/>
    <w:tbl>
      <w:tblPr>
        <w:tblStyle w:val="14"/>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63"/>
        <w:gridCol w:w="1200"/>
        <w:gridCol w:w="1438"/>
        <w:gridCol w:w="885"/>
        <w:gridCol w:w="930"/>
        <w:gridCol w:w="1455"/>
        <w:gridCol w:w="1408"/>
        <w:gridCol w:w="1065"/>
        <w:gridCol w:w="1545"/>
        <w:gridCol w:w="1515"/>
        <w:gridCol w:w="923"/>
      </w:tblGrid>
      <w:tr w14:paraId="577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noWrap/>
            <w:vAlign w:val="center"/>
          </w:tcPr>
          <w:p w14:paraId="0CB0DBD1">
            <w:pPr>
              <w:spacing w:line="360" w:lineRule="auto"/>
              <w:rPr>
                <w:rFonts w:ascii="宋体" w:hAnsi="宋体" w:cs="宋体"/>
                <w:b/>
                <w:bCs/>
                <w:color w:val="auto"/>
              </w:rPr>
            </w:pPr>
            <w:bookmarkStart w:id="16" w:name="PO_te_报价表_14_1"/>
            <w:r>
              <w:rPr>
                <w:rFonts w:hint="eastAsia" w:ascii="宋体" w:hAnsi="宋体"/>
                <w:b/>
                <w:color w:val="auto"/>
                <w:spacing w:val="4"/>
              </w:rPr>
              <w:t xml:space="preserve"> 序号</w:t>
            </w:r>
          </w:p>
        </w:tc>
        <w:tc>
          <w:tcPr>
            <w:tcW w:w="963" w:type="dxa"/>
            <w:vAlign w:val="center"/>
          </w:tcPr>
          <w:p w14:paraId="78F6DFDF">
            <w:pPr>
              <w:widowControl/>
              <w:jc w:val="center"/>
              <w:textAlignment w:val="center"/>
              <w:rPr>
                <w:rFonts w:ascii="宋体" w:hAnsi="宋体" w:cs="宋体"/>
                <w:b/>
                <w:bCs/>
                <w:color w:val="auto"/>
              </w:rPr>
            </w:pPr>
            <w:r>
              <w:rPr>
                <w:rFonts w:hint="eastAsia" w:ascii="宋体" w:hAnsi="宋体" w:cs="宋体"/>
                <w:b/>
                <w:bCs/>
                <w:color w:val="auto"/>
                <w:kern w:val="0"/>
                <w:lang w:bidi="ar"/>
              </w:rPr>
              <w:t>子系统名称</w:t>
            </w:r>
          </w:p>
        </w:tc>
        <w:tc>
          <w:tcPr>
            <w:tcW w:w="1200" w:type="dxa"/>
            <w:noWrap/>
            <w:vAlign w:val="center"/>
          </w:tcPr>
          <w:p w14:paraId="21CF879D">
            <w:pPr>
              <w:widowControl/>
              <w:jc w:val="center"/>
              <w:textAlignment w:val="center"/>
              <w:rPr>
                <w:rFonts w:ascii="宋体" w:hAnsi="宋体" w:cs="宋体"/>
                <w:b/>
                <w:bCs/>
                <w:color w:val="auto"/>
              </w:rPr>
            </w:pPr>
            <w:r>
              <w:rPr>
                <w:rFonts w:hint="eastAsia" w:ascii="宋体" w:hAnsi="宋体" w:cs="宋体"/>
                <w:b/>
                <w:bCs/>
                <w:color w:val="auto"/>
                <w:kern w:val="0"/>
                <w:lang w:bidi="ar"/>
              </w:rPr>
              <w:t>产品名称</w:t>
            </w:r>
          </w:p>
        </w:tc>
        <w:tc>
          <w:tcPr>
            <w:tcW w:w="1438" w:type="dxa"/>
            <w:noWrap/>
            <w:vAlign w:val="center"/>
          </w:tcPr>
          <w:p w14:paraId="728B4EC9">
            <w:pPr>
              <w:widowControl/>
              <w:jc w:val="center"/>
              <w:textAlignment w:val="center"/>
              <w:rPr>
                <w:rFonts w:ascii="宋体" w:hAnsi="宋体" w:cs="宋体"/>
                <w:b/>
                <w:bCs/>
                <w:color w:val="auto"/>
              </w:rPr>
            </w:pPr>
            <w:r>
              <w:rPr>
                <w:rFonts w:hint="eastAsia" w:ascii="宋体" w:hAnsi="宋体" w:cs="宋体"/>
                <w:b/>
                <w:bCs/>
                <w:color w:val="auto"/>
                <w:kern w:val="0"/>
                <w:lang w:bidi="ar"/>
              </w:rPr>
              <w:t>功能模块</w:t>
            </w:r>
          </w:p>
        </w:tc>
        <w:tc>
          <w:tcPr>
            <w:tcW w:w="885" w:type="dxa"/>
            <w:noWrap/>
            <w:vAlign w:val="center"/>
          </w:tcPr>
          <w:p w14:paraId="6A7C153C">
            <w:pPr>
              <w:widowControl/>
              <w:jc w:val="center"/>
              <w:textAlignment w:val="center"/>
              <w:rPr>
                <w:rFonts w:ascii="宋体" w:hAnsi="宋体" w:cs="宋体"/>
                <w:b/>
                <w:bCs/>
                <w:color w:val="auto"/>
              </w:rPr>
            </w:pPr>
            <w:r>
              <w:rPr>
                <w:rFonts w:hint="eastAsia" w:ascii="宋体" w:hAnsi="宋体" w:cs="宋体"/>
                <w:b/>
                <w:bCs/>
                <w:color w:val="auto"/>
                <w:kern w:val="0"/>
                <w:lang w:bidi="ar"/>
              </w:rPr>
              <w:t>数量</w:t>
            </w:r>
          </w:p>
        </w:tc>
        <w:tc>
          <w:tcPr>
            <w:tcW w:w="930" w:type="dxa"/>
            <w:vAlign w:val="center"/>
          </w:tcPr>
          <w:p w14:paraId="517E8122">
            <w:pPr>
              <w:widowControl/>
              <w:jc w:val="center"/>
              <w:textAlignment w:val="center"/>
              <w:rPr>
                <w:rFonts w:ascii="宋体" w:hAnsi="宋体" w:cs="宋体"/>
                <w:b/>
                <w:bCs/>
                <w:color w:val="auto"/>
              </w:rPr>
            </w:pPr>
            <w:r>
              <w:rPr>
                <w:rFonts w:hint="eastAsia" w:ascii="宋体" w:hAnsi="宋体" w:cs="宋体"/>
                <w:b/>
                <w:bCs/>
                <w:color w:val="auto"/>
                <w:kern w:val="0"/>
                <w:lang w:bidi="ar"/>
              </w:rPr>
              <w:t>单位</w:t>
            </w:r>
          </w:p>
        </w:tc>
        <w:tc>
          <w:tcPr>
            <w:tcW w:w="1455" w:type="dxa"/>
            <w:vAlign w:val="center"/>
          </w:tcPr>
          <w:p w14:paraId="2F1E0F4B">
            <w:pPr>
              <w:widowControl/>
              <w:jc w:val="center"/>
              <w:textAlignment w:val="center"/>
              <w:rPr>
                <w:rFonts w:ascii="宋体" w:hAnsi="宋体" w:cs="宋体"/>
                <w:b/>
                <w:bCs/>
                <w:color w:val="auto"/>
              </w:rPr>
            </w:pPr>
            <w:r>
              <w:rPr>
                <w:rFonts w:hint="eastAsia" w:ascii="宋体" w:hAnsi="宋体" w:cs="宋体"/>
                <w:b/>
                <w:bCs/>
                <w:color w:val="auto"/>
                <w:kern w:val="0"/>
                <w:lang w:bidi="ar"/>
              </w:rPr>
              <w:t>备注</w:t>
            </w:r>
          </w:p>
        </w:tc>
        <w:tc>
          <w:tcPr>
            <w:tcW w:w="1408" w:type="dxa"/>
            <w:vAlign w:val="center"/>
          </w:tcPr>
          <w:p w14:paraId="221FE5FA">
            <w:pPr>
              <w:widowControl/>
              <w:jc w:val="center"/>
              <w:textAlignment w:val="center"/>
              <w:rPr>
                <w:rFonts w:ascii="宋体" w:hAnsi="宋体" w:cs="宋体"/>
                <w:b/>
                <w:bCs/>
                <w:color w:val="auto"/>
                <w:kern w:val="0"/>
                <w:lang w:bidi="ar"/>
              </w:rPr>
            </w:pPr>
            <w:r>
              <w:rPr>
                <w:rFonts w:hint="eastAsia" w:ascii="宋体" w:hAnsi="宋体" w:cs="宋体"/>
                <w:b/>
                <w:bCs/>
                <w:color w:val="auto"/>
                <w:kern w:val="0"/>
                <w:lang w:bidi="ar"/>
              </w:rPr>
              <w:t>品牌/制造商</w:t>
            </w:r>
          </w:p>
        </w:tc>
        <w:tc>
          <w:tcPr>
            <w:tcW w:w="1065" w:type="dxa"/>
            <w:vAlign w:val="center"/>
          </w:tcPr>
          <w:p w14:paraId="68248D61">
            <w:pPr>
              <w:widowControl/>
              <w:jc w:val="center"/>
              <w:textAlignment w:val="center"/>
              <w:rPr>
                <w:rFonts w:ascii="宋体" w:hAnsi="宋体" w:cs="宋体"/>
                <w:b/>
                <w:bCs/>
                <w:color w:val="auto"/>
                <w:kern w:val="0"/>
                <w:lang w:bidi="ar"/>
              </w:rPr>
            </w:pPr>
            <w:r>
              <w:rPr>
                <w:rFonts w:hint="eastAsia" w:ascii="宋体" w:hAnsi="宋体" w:cs="宋体"/>
                <w:b/>
                <w:bCs/>
                <w:color w:val="auto"/>
                <w:kern w:val="0"/>
                <w:lang w:bidi="ar"/>
              </w:rPr>
              <w:t>型号</w:t>
            </w:r>
          </w:p>
        </w:tc>
        <w:tc>
          <w:tcPr>
            <w:tcW w:w="1545" w:type="dxa"/>
            <w:vAlign w:val="center"/>
          </w:tcPr>
          <w:p w14:paraId="29FF5501">
            <w:pPr>
              <w:jc w:val="center"/>
              <w:rPr>
                <w:rFonts w:asciiTheme="minorEastAsia" w:hAnsiTheme="minorEastAsia"/>
                <w:b/>
                <w:color w:val="auto"/>
              </w:rPr>
            </w:pPr>
            <w:r>
              <w:rPr>
                <w:rFonts w:hint="eastAsia" w:asciiTheme="minorEastAsia" w:hAnsiTheme="minorEastAsia"/>
                <w:b/>
                <w:color w:val="auto"/>
              </w:rPr>
              <w:t>单价报价</w:t>
            </w:r>
          </w:p>
          <w:p w14:paraId="59080654">
            <w:pPr>
              <w:jc w:val="center"/>
              <w:rPr>
                <w:rFonts w:ascii="宋体" w:hAnsi="宋体" w:cs="宋体"/>
                <w:b/>
                <w:bCs/>
                <w:color w:val="auto"/>
                <w:kern w:val="0"/>
                <w:lang w:bidi="ar"/>
              </w:rPr>
            </w:pPr>
            <w:r>
              <w:rPr>
                <w:rFonts w:hint="eastAsia" w:asciiTheme="minorEastAsia" w:hAnsiTheme="minorEastAsia"/>
                <w:b/>
                <w:color w:val="auto"/>
              </w:rPr>
              <w:t>（人民币 元）</w:t>
            </w:r>
          </w:p>
        </w:tc>
        <w:tc>
          <w:tcPr>
            <w:tcW w:w="1515" w:type="dxa"/>
            <w:vAlign w:val="center"/>
          </w:tcPr>
          <w:p w14:paraId="60C365CA">
            <w:pPr>
              <w:jc w:val="center"/>
              <w:rPr>
                <w:rFonts w:asciiTheme="minorEastAsia" w:hAnsiTheme="minorEastAsia"/>
                <w:b/>
                <w:color w:val="auto"/>
              </w:rPr>
            </w:pPr>
            <w:r>
              <w:rPr>
                <w:rFonts w:hint="eastAsia" w:asciiTheme="minorEastAsia" w:hAnsiTheme="minorEastAsia"/>
                <w:b/>
                <w:color w:val="auto"/>
              </w:rPr>
              <w:t>小计</w:t>
            </w:r>
          </w:p>
          <w:p w14:paraId="62324BB7">
            <w:pPr>
              <w:jc w:val="center"/>
              <w:rPr>
                <w:rFonts w:asciiTheme="minorEastAsia" w:hAnsiTheme="minorEastAsia"/>
                <w:b/>
                <w:color w:val="auto"/>
              </w:rPr>
            </w:pPr>
            <w:r>
              <w:rPr>
                <w:rFonts w:hint="eastAsia" w:asciiTheme="minorEastAsia" w:hAnsiTheme="minorEastAsia"/>
                <w:b/>
                <w:color w:val="auto"/>
              </w:rPr>
              <w:t>（单价*数量）</w:t>
            </w:r>
          </w:p>
          <w:p w14:paraId="5ACF2B13">
            <w:pPr>
              <w:jc w:val="center"/>
              <w:rPr>
                <w:rFonts w:ascii="宋体" w:hAnsi="宋体" w:cs="宋体"/>
                <w:b/>
                <w:bCs/>
                <w:color w:val="auto"/>
                <w:kern w:val="0"/>
                <w:lang w:bidi="ar"/>
              </w:rPr>
            </w:pPr>
            <w:r>
              <w:rPr>
                <w:rFonts w:hint="eastAsia" w:asciiTheme="minorEastAsia" w:hAnsiTheme="minorEastAsia"/>
                <w:b/>
                <w:color w:val="auto"/>
              </w:rPr>
              <w:t>（人民币 元）</w:t>
            </w:r>
          </w:p>
        </w:tc>
        <w:tc>
          <w:tcPr>
            <w:tcW w:w="923" w:type="dxa"/>
            <w:vAlign w:val="center"/>
          </w:tcPr>
          <w:p w14:paraId="71B4330F">
            <w:pPr>
              <w:jc w:val="center"/>
              <w:rPr>
                <w:rFonts w:ascii="宋体" w:hAnsi="宋体" w:cs="宋体"/>
                <w:b/>
                <w:bCs/>
                <w:color w:val="auto"/>
                <w:kern w:val="0"/>
                <w:lang w:bidi="ar"/>
              </w:rPr>
            </w:pPr>
            <w:r>
              <w:rPr>
                <w:rFonts w:hint="eastAsia" w:asciiTheme="minorEastAsia" w:hAnsiTheme="minorEastAsia"/>
                <w:b/>
                <w:color w:val="auto"/>
              </w:rPr>
              <w:t>备注</w:t>
            </w:r>
          </w:p>
        </w:tc>
      </w:tr>
      <w:tr w14:paraId="1243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vMerge w:val="restart"/>
            <w:vAlign w:val="center"/>
          </w:tcPr>
          <w:p w14:paraId="6F29827B">
            <w:pPr>
              <w:widowControl/>
              <w:jc w:val="center"/>
              <w:textAlignment w:val="center"/>
              <w:rPr>
                <w:rFonts w:ascii="宋体" w:hAnsi="宋体" w:cs="宋体"/>
                <w:b/>
                <w:bCs/>
                <w:color w:val="auto"/>
              </w:rPr>
            </w:pPr>
            <w:r>
              <w:rPr>
                <w:rFonts w:hint="eastAsia" w:ascii="宋体" w:hAnsi="宋体" w:cs="宋体"/>
                <w:b/>
                <w:bCs/>
                <w:color w:val="auto"/>
              </w:rPr>
              <w:t>1</w:t>
            </w:r>
          </w:p>
        </w:tc>
        <w:tc>
          <w:tcPr>
            <w:tcW w:w="963" w:type="dxa"/>
            <w:vMerge w:val="restart"/>
            <w:vAlign w:val="center"/>
          </w:tcPr>
          <w:p w14:paraId="4B601819">
            <w:pPr>
              <w:widowControl/>
              <w:jc w:val="center"/>
              <w:textAlignment w:val="center"/>
              <w:rPr>
                <w:rFonts w:ascii="宋体" w:hAnsi="宋体" w:cs="宋体"/>
                <w:b/>
                <w:bCs/>
                <w:color w:val="auto"/>
              </w:rPr>
            </w:pPr>
            <w:r>
              <w:rPr>
                <w:rFonts w:hint="eastAsia" w:ascii="宋体" w:hAnsi="宋体" w:cs="宋体"/>
                <w:b/>
                <w:bCs/>
                <w:color w:val="auto"/>
                <w:kern w:val="0"/>
                <w:lang w:bidi="ar"/>
              </w:rPr>
              <w:t>电教系统软件</w:t>
            </w:r>
          </w:p>
        </w:tc>
        <w:tc>
          <w:tcPr>
            <w:tcW w:w="1200" w:type="dxa"/>
            <w:vMerge w:val="restart"/>
            <w:vAlign w:val="center"/>
          </w:tcPr>
          <w:p w14:paraId="386B99FF">
            <w:pPr>
              <w:widowControl/>
              <w:jc w:val="center"/>
              <w:textAlignment w:val="center"/>
              <w:rPr>
                <w:rFonts w:ascii="宋体" w:hAnsi="宋体" w:cs="宋体"/>
                <w:color w:val="auto"/>
              </w:rPr>
            </w:pPr>
            <w:r>
              <w:rPr>
                <w:rFonts w:hint="eastAsia" w:ascii="宋体" w:hAnsi="宋体" w:cs="宋体"/>
                <w:color w:val="auto"/>
                <w:kern w:val="0"/>
                <w:lang w:bidi="ar"/>
              </w:rPr>
              <w:t>监所综合视讯教育系统</w:t>
            </w:r>
          </w:p>
        </w:tc>
        <w:tc>
          <w:tcPr>
            <w:tcW w:w="1438" w:type="dxa"/>
            <w:vAlign w:val="center"/>
          </w:tcPr>
          <w:p w14:paraId="650DCC52">
            <w:pPr>
              <w:widowControl/>
              <w:jc w:val="left"/>
              <w:textAlignment w:val="center"/>
              <w:rPr>
                <w:rFonts w:ascii="宋体" w:hAnsi="宋体" w:cs="宋体"/>
                <w:color w:val="auto"/>
              </w:rPr>
            </w:pPr>
            <w:r>
              <w:rPr>
                <w:rFonts w:hint="eastAsia" w:ascii="宋体" w:hAnsi="宋体" w:cs="宋体"/>
                <w:color w:val="auto"/>
                <w:kern w:val="0"/>
                <w:lang w:bidi="ar"/>
              </w:rPr>
              <w:t>帐号及角色管理模块</w:t>
            </w:r>
          </w:p>
        </w:tc>
        <w:tc>
          <w:tcPr>
            <w:tcW w:w="885" w:type="dxa"/>
            <w:vMerge w:val="restart"/>
            <w:vAlign w:val="center"/>
          </w:tcPr>
          <w:p w14:paraId="651D7C77">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930" w:type="dxa"/>
            <w:vAlign w:val="center"/>
          </w:tcPr>
          <w:p w14:paraId="37CE5996">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455" w:type="dxa"/>
            <w:vAlign w:val="center"/>
          </w:tcPr>
          <w:p w14:paraId="25F04EF8">
            <w:pPr>
              <w:widowControl/>
              <w:jc w:val="center"/>
              <w:textAlignment w:val="center"/>
              <w:rPr>
                <w:rFonts w:ascii="宋体" w:hAnsi="宋体" w:cs="宋体"/>
                <w:color w:val="auto"/>
              </w:rPr>
            </w:pPr>
            <w:r>
              <w:rPr>
                <w:rFonts w:hint="eastAsia" w:ascii="宋体" w:hAnsi="宋体" w:cs="宋体"/>
                <w:color w:val="auto"/>
                <w:kern w:val="0"/>
                <w:lang w:bidi="ar"/>
              </w:rPr>
              <w:t>实现分帐号对不同区域的终端设备管控</w:t>
            </w:r>
          </w:p>
        </w:tc>
        <w:tc>
          <w:tcPr>
            <w:tcW w:w="1408" w:type="dxa"/>
            <w:vMerge w:val="restart"/>
            <w:vAlign w:val="center"/>
          </w:tcPr>
          <w:p w14:paraId="495E1742">
            <w:pPr>
              <w:widowControl/>
              <w:jc w:val="center"/>
              <w:textAlignment w:val="center"/>
              <w:rPr>
                <w:rFonts w:ascii="宋体" w:hAnsi="宋体" w:cs="宋体"/>
                <w:color w:val="auto"/>
                <w:kern w:val="0"/>
                <w:lang w:bidi="ar"/>
              </w:rPr>
            </w:pPr>
          </w:p>
        </w:tc>
        <w:tc>
          <w:tcPr>
            <w:tcW w:w="1065" w:type="dxa"/>
            <w:vMerge w:val="restart"/>
            <w:vAlign w:val="center"/>
          </w:tcPr>
          <w:p w14:paraId="116E7B6D">
            <w:pPr>
              <w:widowControl/>
              <w:jc w:val="center"/>
              <w:textAlignment w:val="center"/>
              <w:rPr>
                <w:rFonts w:ascii="宋体" w:hAnsi="宋体" w:cs="宋体"/>
                <w:color w:val="auto"/>
                <w:kern w:val="0"/>
                <w:lang w:bidi="ar"/>
              </w:rPr>
            </w:pPr>
          </w:p>
        </w:tc>
        <w:tc>
          <w:tcPr>
            <w:tcW w:w="1545" w:type="dxa"/>
            <w:vMerge w:val="restart"/>
            <w:vAlign w:val="center"/>
          </w:tcPr>
          <w:p w14:paraId="25AC33DB">
            <w:pPr>
              <w:widowControl/>
              <w:jc w:val="center"/>
              <w:textAlignment w:val="center"/>
              <w:rPr>
                <w:rFonts w:ascii="宋体" w:hAnsi="宋体" w:cs="宋体"/>
                <w:color w:val="auto"/>
                <w:kern w:val="0"/>
                <w:lang w:bidi="ar"/>
              </w:rPr>
            </w:pPr>
          </w:p>
        </w:tc>
        <w:tc>
          <w:tcPr>
            <w:tcW w:w="1515" w:type="dxa"/>
            <w:vMerge w:val="restart"/>
            <w:vAlign w:val="center"/>
          </w:tcPr>
          <w:p w14:paraId="04747E27">
            <w:pPr>
              <w:widowControl/>
              <w:jc w:val="center"/>
              <w:textAlignment w:val="center"/>
              <w:rPr>
                <w:rFonts w:ascii="宋体" w:hAnsi="宋体" w:cs="宋体"/>
                <w:color w:val="auto"/>
                <w:kern w:val="0"/>
                <w:lang w:bidi="ar"/>
              </w:rPr>
            </w:pPr>
          </w:p>
        </w:tc>
        <w:tc>
          <w:tcPr>
            <w:tcW w:w="923" w:type="dxa"/>
            <w:vAlign w:val="center"/>
          </w:tcPr>
          <w:p w14:paraId="26137D05">
            <w:pPr>
              <w:widowControl/>
              <w:jc w:val="center"/>
              <w:textAlignment w:val="center"/>
              <w:rPr>
                <w:rFonts w:ascii="宋体" w:hAnsi="宋体" w:cs="宋体"/>
                <w:color w:val="auto"/>
                <w:kern w:val="0"/>
                <w:lang w:bidi="ar"/>
              </w:rPr>
            </w:pPr>
          </w:p>
        </w:tc>
      </w:tr>
      <w:tr w14:paraId="6D57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950" w:type="dxa"/>
            <w:vMerge w:val="continue"/>
            <w:vAlign w:val="center"/>
          </w:tcPr>
          <w:p w14:paraId="5651908F">
            <w:pPr>
              <w:jc w:val="center"/>
              <w:rPr>
                <w:rFonts w:ascii="宋体" w:hAnsi="宋体" w:cs="宋体"/>
                <w:b/>
                <w:bCs/>
                <w:color w:val="auto"/>
              </w:rPr>
            </w:pPr>
          </w:p>
        </w:tc>
        <w:tc>
          <w:tcPr>
            <w:tcW w:w="963" w:type="dxa"/>
            <w:vMerge w:val="continue"/>
            <w:vAlign w:val="center"/>
          </w:tcPr>
          <w:p w14:paraId="0E2041F0">
            <w:pPr>
              <w:jc w:val="center"/>
              <w:rPr>
                <w:rFonts w:ascii="宋体" w:hAnsi="宋体" w:cs="宋体"/>
                <w:b/>
                <w:bCs/>
                <w:color w:val="auto"/>
              </w:rPr>
            </w:pPr>
          </w:p>
        </w:tc>
        <w:tc>
          <w:tcPr>
            <w:tcW w:w="1200" w:type="dxa"/>
            <w:vMerge w:val="continue"/>
            <w:vAlign w:val="center"/>
          </w:tcPr>
          <w:p w14:paraId="31D708BC">
            <w:pPr>
              <w:jc w:val="center"/>
              <w:rPr>
                <w:rFonts w:ascii="宋体" w:hAnsi="宋体" w:cs="宋体"/>
                <w:color w:val="auto"/>
              </w:rPr>
            </w:pPr>
          </w:p>
        </w:tc>
        <w:tc>
          <w:tcPr>
            <w:tcW w:w="1438" w:type="dxa"/>
            <w:vAlign w:val="center"/>
          </w:tcPr>
          <w:p w14:paraId="7DD28CE0">
            <w:pPr>
              <w:widowControl/>
              <w:jc w:val="left"/>
              <w:textAlignment w:val="center"/>
              <w:rPr>
                <w:rFonts w:ascii="宋体" w:hAnsi="宋体" w:cs="宋体"/>
                <w:color w:val="auto"/>
              </w:rPr>
            </w:pPr>
            <w:r>
              <w:rPr>
                <w:rFonts w:hint="eastAsia" w:ascii="宋体" w:hAnsi="宋体" w:cs="宋体"/>
                <w:color w:val="auto"/>
                <w:kern w:val="0"/>
                <w:lang w:bidi="ar"/>
              </w:rPr>
              <w:t>媒体资源汇总模块</w:t>
            </w:r>
          </w:p>
        </w:tc>
        <w:tc>
          <w:tcPr>
            <w:tcW w:w="885" w:type="dxa"/>
            <w:vMerge w:val="continue"/>
            <w:vAlign w:val="center"/>
          </w:tcPr>
          <w:p w14:paraId="708D346D">
            <w:pPr>
              <w:jc w:val="center"/>
              <w:rPr>
                <w:rFonts w:ascii="宋体" w:hAnsi="宋体" w:cs="宋体"/>
                <w:color w:val="auto"/>
              </w:rPr>
            </w:pPr>
          </w:p>
        </w:tc>
        <w:tc>
          <w:tcPr>
            <w:tcW w:w="930" w:type="dxa"/>
            <w:vAlign w:val="center"/>
          </w:tcPr>
          <w:p w14:paraId="1DD9DB5F">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455" w:type="dxa"/>
            <w:vAlign w:val="center"/>
          </w:tcPr>
          <w:p w14:paraId="182E3201">
            <w:pPr>
              <w:widowControl/>
              <w:jc w:val="center"/>
              <w:textAlignment w:val="center"/>
              <w:rPr>
                <w:rFonts w:ascii="宋体" w:hAnsi="宋体" w:cs="宋体"/>
                <w:color w:val="auto"/>
              </w:rPr>
            </w:pPr>
            <w:r>
              <w:rPr>
                <w:rFonts w:hint="eastAsia" w:ascii="宋体" w:hAnsi="宋体" w:cs="宋体"/>
                <w:color w:val="auto"/>
                <w:kern w:val="0"/>
                <w:lang w:bidi="ar"/>
              </w:rPr>
              <w:t>媒体资源库（基础功能）</w:t>
            </w:r>
          </w:p>
        </w:tc>
        <w:tc>
          <w:tcPr>
            <w:tcW w:w="1408" w:type="dxa"/>
            <w:vMerge w:val="continue"/>
            <w:vAlign w:val="center"/>
          </w:tcPr>
          <w:p w14:paraId="1CE0CEA0">
            <w:pPr>
              <w:widowControl/>
              <w:jc w:val="center"/>
              <w:textAlignment w:val="center"/>
              <w:rPr>
                <w:rFonts w:ascii="宋体" w:hAnsi="宋体" w:cs="宋体"/>
                <w:color w:val="auto"/>
                <w:kern w:val="0"/>
                <w:lang w:bidi="ar"/>
              </w:rPr>
            </w:pPr>
          </w:p>
        </w:tc>
        <w:tc>
          <w:tcPr>
            <w:tcW w:w="1065" w:type="dxa"/>
            <w:vMerge w:val="continue"/>
            <w:vAlign w:val="center"/>
          </w:tcPr>
          <w:p w14:paraId="7C2F1872">
            <w:pPr>
              <w:widowControl/>
              <w:jc w:val="center"/>
              <w:textAlignment w:val="center"/>
              <w:rPr>
                <w:rFonts w:ascii="宋体" w:hAnsi="宋体" w:cs="宋体"/>
                <w:color w:val="auto"/>
                <w:kern w:val="0"/>
                <w:lang w:bidi="ar"/>
              </w:rPr>
            </w:pPr>
          </w:p>
        </w:tc>
        <w:tc>
          <w:tcPr>
            <w:tcW w:w="1545" w:type="dxa"/>
            <w:vMerge w:val="continue"/>
            <w:vAlign w:val="center"/>
          </w:tcPr>
          <w:p w14:paraId="2A59DD2D">
            <w:pPr>
              <w:widowControl/>
              <w:jc w:val="center"/>
              <w:textAlignment w:val="center"/>
              <w:rPr>
                <w:rFonts w:ascii="宋体" w:hAnsi="宋体" w:cs="宋体"/>
                <w:color w:val="auto"/>
                <w:kern w:val="0"/>
                <w:lang w:bidi="ar"/>
              </w:rPr>
            </w:pPr>
          </w:p>
        </w:tc>
        <w:tc>
          <w:tcPr>
            <w:tcW w:w="1515" w:type="dxa"/>
            <w:vMerge w:val="continue"/>
            <w:vAlign w:val="center"/>
          </w:tcPr>
          <w:p w14:paraId="12364818">
            <w:pPr>
              <w:widowControl/>
              <w:jc w:val="center"/>
              <w:textAlignment w:val="center"/>
              <w:rPr>
                <w:rFonts w:ascii="宋体" w:hAnsi="宋体" w:cs="宋体"/>
                <w:color w:val="auto"/>
                <w:kern w:val="0"/>
                <w:lang w:bidi="ar"/>
              </w:rPr>
            </w:pPr>
          </w:p>
        </w:tc>
        <w:tc>
          <w:tcPr>
            <w:tcW w:w="923" w:type="dxa"/>
            <w:vAlign w:val="center"/>
          </w:tcPr>
          <w:p w14:paraId="3ADF35F3">
            <w:pPr>
              <w:widowControl/>
              <w:jc w:val="center"/>
              <w:textAlignment w:val="center"/>
              <w:rPr>
                <w:rFonts w:ascii="宋体" w:hAnsi="宋体" w:cs="宋体"/>
                <w:color w:val="auto"/>
                <w:kern w:val="0"/>
                <w:lang w:bidi="ar"/>
              </w:rPr>
            </w:pPr>
          </w:p>
        </w:tc>
      </w:tr>
      <w:tr w14:paraId="699F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50" w:type="dxa"/>
            <w:vMerge w:val="continue"/>
            <w:vAlign w:val="center"/>
          </w:tcPr>
          <w:p w14:paraId="7F5A9477">
            <w:pPr>
              <w:jc w:val="center"/>
              <w:rPr>
                <w:rFonts w:ascii="宋体" w:hAnsi="宋体" w:cs="宋体"/>
                <w:b/>
                <w:bCs/>
                <w:color w:val="auto"/>
              </w:rPr>
            </w:pPr>
          </w:p>
        </w:tc>
        <w:tc>
          <w:tcPr>
            <w:tcW w:w="963" w:type="dxa"/>
            <w:vMerge w:val="continue"/>
            <w:vAlign w:val="center"/>
          </w:tcPr>
          <w:p w14:paraId="30840BBF">
            <w:pPr>
              <w:jc w:val="center"/>
              <w:rPr>
                <w:rFonts w:ascii="宋体" w:hAnsi="宋体" w:cs="宋体"/>
                <w:b/>
                <w:bCs/>
                <w:color w:val="auto"/>
              </w:rPr>
            </w:pPr>
          </w:p>
        </w:tc>
        <w:tc>
          <w:tcPr>
            <w:tcW w:w="1200" w:type="dxa"/>
            <w:vMerge w:val="continue"/>
            <w:vAlign w:val="center"/>
          </w:tcPr>
          <w:p w14:paraId="0D8124B2">
            <w:pPr>
              <w:jc w:val="center"/>
              <w:rPr>
                <w:rFonts w:ascii="宋体" w:hAnsi="宋体" w:cs="宋体"/>
                <w:color w:val="auto"/>
              </w:rPr>
            </w:pPr>
          </w:p>
        </w:tc>
        <w:tc>
          <w:tcPr>
            <w:tcW w:w="1438" w:type="dxa"/>
            <w:vAlign w:val="center"/>
          </w:tcPr>
          <w:p w14:paraId="5C438E62">
            <w:pPr>
              <w:widowControl/>
              <w:jc w:val="left"/>
              <w:textAlignment w:val="center"/>
              <w:rPr>
                <w:rFonts w:ascii="宋体" w:hAnsi="宋体" w:cs="宋体"/>
                <w:color w:val="auto"/>
              </w:rPr>
            </w:pPr>
            <w:r>
              <w:rPr>
                <w:rFonts w:hint="eastAsia" w:ascii="宋体" w:hAnsi="宋体" w:cs="宋体"/>
                <w:color w:val="auto"/>
                <w:kern w:val="0"/>
                <w:lang w:bidi="ar"/>
              </w:rPr>
              <w:t>信息发布模块</w:t>
            </w:r>
          </w:p>
        </w:tc>
        <w:tc>
          <w:tcPr>
            <w:tcW w:w="885" w:type="dxa"/>
            <w:vMerge w:val="continue"/>
            <w:vAlign w:val="center"/>
          </w:tcPr>
          <w:p w14:paraId="1CF563F4">
            <w:pPr>
              <w:jc w:val="center"/>
              <w:rPr>
                <w:rFonts w:ascii="宋体" w:hAnsi="宋体" w:cs="宋体"/>
                <w:color w:val="auto"/>
              </w:rPr>
            </w:pPr>
          </w:p>
        </w:tc>
        <w:tc>
          <w:tcPr>
            <w:tcW w:w="930" w:type="dxa"/>
            <w:vAlign w:val="center"/>
          </w:tcPr>
          <w:p w14:paraId="1411DCEA">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455" w:type="dxa"/>
            <w:vAlign w:val="center"/>
          </w:tcPr>
          <w:p w14:paraId="0D563666">
            <w:pPr>
              <w:widowControl/>
              <w:jc w:val="center"/>
              <w:textAlignment w:val="center"/>
              <w:rPr>
                <w:rFonts w:ascii="宋体" w:hAnsi="宋体" w:cs="宋体"/>
                <w:color w:val="auto"/>
              </w:rPr>
            </w:pPr>
            <w:r>
              <w:rPr>
                <w:rFonts w:hint="eastAsia" w:ascii="宋体" w:hAnsi="宋体" w:cs="宋体"/>
                <w:color w:val="auto"/>
                <w:kern w:val="0"/>
                <w:lang w:bidi="ar"/>
              </w:rPr>
              <w:t>带信息发布编辑功能</w:t>
            </w:r>
          </w:p>
        </w:tc>
        <w:tc>
          <w:tcPr>
            <w:tcW w:w="1408" w:type="dxa"/>
            <w:vMerge w:val="continue"/>
            <w:vAlign w:val="center"/>
          </w:tcPr>
          <w:p w14:paraId="1D4D6C14">
            <w:pPr>
              <w:widowControl/>
              <w:jc w:val="center"/>
              <w:textAlignment w:val="center"/>
              <w:rPr>
                <w:rFonts w:ascii="宋体" w:hAnsi="宋体" w:cs="宋体"/>
                <w:color w:val="auto"/>
                <w:kern w:val="0"/>
                <w:lang w:bidi="ar"/>
              </w:rPr>
            </w:pPr>
          </w:p>
        </w:tc>
        <w:tc>
          <w:tcPr>
            <w:tcW w:w="1065" w:type="dxa"/>
            <w:vMerge w:val="continue"/>
            <w:vAlign w:val="center"/>
          </w:tcPr>
          <w:p w14:paraId="66E40B05">
            <w:pPr>
              <w:widowControl/>
              <w:jc w:val="center"/>
              <w:textAlignment w:val="center"/>
              <w:rPr>
                <w:rFonts w:ascii="宋体" w:hAnsi="宋体" w:cs="宋体"/>
                <w:color w:val="auto"/>
                <w:kern w:val="0"/>
                <w:lang w:bidi="ar"/>
              </w:rPr>
            </w:pPr>
          </w:p>
        </w:tc>
        <w:tc>
          <w:tcPr>
            <w:tcW w:w="1545" w:type="dxa"/>
            <w:vMerge w:val="continue"/>
            <w:vAlign w:val="center"/>
          </w:tcPr>
          <w:p w14:paraId="5E286E1D">
            <w:pPr>
              <w:widowControl/>
              <w:jc w:val="center"/>
              <w:textAlignment w:val="center"/>
              <w:rPr>
                <w:rFonts w:ascii="宋体" w:hAnsi="宋体" w:cs="宋体"/>
                <w:color w:val="auto"/>
                <w:kern w:val="0"/>
                <w:lang w:bidi="ar"/>
              </w:rPr>
            </w:pPr>
          </w:p>
        </w:tc>
        <w:tc>
          <w:tcPr>
            <w:tcW w:w="1515" w:type="dxa"/>
            <w:vMerge w:val="continue"/>
            <w:vAlign w:val="center"/>
          </w:tcPr>
          <w:p w14:paraId="0BF1DEC9">
            <w:pPr>
              <w:widowControl/>
              <w:jc w:val="center"/>
              <w:textAlignment w:val="center"/>
              <w:rPr>
                <w:rFonts w:ascii="宋体" w:hAnsi="宋体" w:cs="宋体"/>
                <w:color w:val="auto"/>
                <w:kern w:val="0"/>
                <w:lang w:bidi="ar"/>
              </w:rPr>
            </w:pPr>
          </w:p>
        </w:tc>
        <w:tc>
          <w:tcPr>
            <w:tcW w:w="923" w:type="dxa"/>
            <w:vAlign w:val="center"/>
          </w:tcPr>
          <w:p w14:paraId="5EE15042">
            <w:pPr>
              <w:widowControl/>
              <w:jc w:val="center"/>
              <w:textAlignment w:val="center"/>
              <w:rPr>
                <w:rFonts w:ascii="宋体" w:hAnsi="宋体" w:cs="宋体"/>
                <w:color w:val="auto"/>
                <w:kern w:val="0"/>
                <w:lang w:bidi="ar"/>
              </w:rPr>
            </w:pPr>
          </w:p>
        </w:tc>
      </w:tr>
      <w:tr w14:paraId="0375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vMerge w:val="continue"/>
            <w:vAlign w:val="center"/>
          </w:tcPr>
          <w:p w14:paraId="0FDFF543">
            <w:pPr>
              <w:jc w:val="center"/>
              <w:rPr>
                <w:rFonts w:ascii="宋体" w:hAnsi="宋体" w:cs="宋体"/>
                <w:b/>
                <w:bCs/>
                <w:color w:val="auto"/>
              </w:rPr>
            </w:pPr>
          </w:p>
        </w:tc>
        <w:tc>
          <w:tcPr>
            <w:tcW w:w="963" w:type="dxa"/>
            <w:vMerge w:val="continue"/>
            <w:vAlign w:val="center"/>
          </w:tcPr>
          <w:p w14:paraId="10D58E5C">
            <w:pPr>
              <w:jc w:val="center"/>
              <w:rPr>
                <w:rFonts w:ascii="宋体" w:hAnsi="宋体" w:cs="宋体"/>
                <w:b/>
                <w:bCs/>
                <w:color w:val="auto"/>
              </w:rPr>
            </w:pPr>
          </w:p>
        </w:tc>
        <w:tc>
          <w:tcPr>
            <w:tcW w:w="1200" w:type="dxa"/>
            <w:vMerge w:val="continue"/>
            <w:vAlign w:val="center"/>
          </w:tcPr>
          <w:p w14:paraId="01C43450">
            <w:pPr>
              <w:jc w:val="center"/>
              <w:rPr>
                <w:rFonts w:ascii="宋体" w:hAnsi="宋体" w:cs="宋体"/>
                <w:color w:val="auto"/>
              </w:rPr>
            </w:pPr>
          </w:p>
        </w:tc>
        <w:tc>
          <w:tcPr>
            <w:tcW w:w="1438" w:type="dxa"/>
            <w:vAlign w:val="center"/>
          </w:tcPr>
          <w:p w14:paraId="6BC93E3F">
            <w:pPr>
              <w:widowControl/>
              <w:jc w:val="left"/>
              <w:textAlignment w:val="center"/>
              <w:rPr>
                <w:rFonts w:ascii="宋体" w:hAnsi="宋体" w:cs="宋体"/>
                <w:color w:val="auto"/>
              </w:rPr>
            </w:pPr>
            <w:r>
              <w:rPr>
                <w:rFonts w:hint="eastAsia" w:ascii="宋体" w:hAnsi="宋体" w:cs="宋体"/>
                <w:color w:val="auto"/>
                <w:kern w:val="0"/>
                <w:lang w:bidi="ar"/>
              </w:rPr>
              <w:t>流媒体直播子模块</w:t>
            </w:r>
          </w:p>
        </w:tc>
        <w:tc>
          <w:tcPr>
            <w:tcW w:w="885" w:type="dxa"/>
            <w:vMerge w:val="continue"/>
            <w:vAlign w:val="center"/>
          </w:tcPr>
          <w:p w14:paraId="206993E2">
            <w:pPr>
              <w:jc w:val="center"/>
              <w:rPr>
                <w:rFonts w:ascii="宋体" w:hAnsi="宋体" w:cs="宋体"/>
                <w:color w:val="auto"/>
              </w:rPr>
            </w:pPr>
          </w:p>
        </w:tc>
        <w:tc>
          <w:tcPr>
            <w:tcW w:w="930" w:type="dxa"/>
            <w:vAlign w:val="center"/>
          </w:tcPr>
          <w:p w14:paraId="2800CAFC">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455" w:type="dxa"/>
            <w:vAlign w:val="center"/>
          </w:tcPr>
          <w:p w14:paraId="3FA1E090">
            <w:pPr>
              <w:widowControl/>
              <w:jc w:val="center"/>
              <w:textAlignment w:val="center"/>
              <w:rPr>
                <w:rFonts w:ascii="宋体" w:hAnsi="宋体" w:cs="宋体"/>
                <w:color w:val="auto"/>
              </w:rPr>
            </w:pPr>
            <w:r>
              <w:rPr>
                <w:rFonts w:hint="eastAsia" w:ascii="宋体" w:hAnsi="宋体" w:cs="宋体"/>
                <w:color w:val="auto"/>
                <w:kern w:val="0"/>
                <w:lang w:bidi="ar"/>
              </w:rPr>
              <w:t>流媒体直播管理</w:t>
            </w:r>
          </w:p>
        </w:tc>
        <w:tc>
          <w:tcPr>
            <w:tcW w:w="1408" w:type="dxa"/>
            <w:vMerge w:val="continue"/>
            <w:vAlign w:val="center"/>
          </w:tcPr>
          <w:p w14:paraId="5170499A">
            <w:pPr>
              <w:widowControl/>
              <w:jc w:val="center"/>
              <w:textAlignment w:val="center"/>
              <w:rPr>
                <w:rFonts w:ascii="宋体" w:hAnsi="宋体" w:cs="宋体"/>
                <w:color w:val="auto"/>
                <w:kern w:val="0"/>
                <w:lang w:bidi="ar"/>
              </w:rPr>
            </w:pPr>
          </w:p>
        </w:tc>
        <w:tc>
          <w:tcPr>
            <w:tcW w:w="1065" w:type="dxa"/>
            <w:vMerge w:val="continue"/>
            <w:vAlign w:val="center"/>
          </w:tcPr>
          <w:p w14:paraId="4702D91B">
            <w:pPr>
              <w:widowControl/>
              <w:jc w:val="center"/>
              <w:textAlignment w:val="center"/>
              <w:rPr>
                <w:rFonts w:ascii="宋体" w:hAnsi="宋体" w:cs="宋体"/>
                <w:color w:val="auto"/>
                <w:kern w:val="0"/>
                <w:lang w:bidi="ar"/>
              </w:rPr>
            </w:pPr>
          </w:p>
        </w:tc>
        <w:tc>
          <w:tcPr>
            <w:tcW w:w="1545" w:type="dxa"/>
            <w:vMerge w:val="continue"/>
            <w:vAlign w:val="center"/>
          </w:tcPr>
          <w:p w14:paraId="550AE6D4">
            <w:pPr>
              <w:widowControl/>
              <w:jc w:val="center"/>
              <w:textAlignment w:val="center"/>
              <w:rPr>
                <w:rFonts w:ascii="宋体" w:hAnsi="宋体" w:cs="宋体"/>
                <w:color w:val="auto"/>
                <w:kern w:val="0"/>
                <w:lang w:bidi="ar"/>
              </w:rPr>
            </w:pPr>
          </w:p>
        </w:tc>
        <w:tc>
          <w:tcPr>
            <w:tcW w:w="1515" w:type="dxa"/>
            <w:vMerge w:val="continue"/>
            <w:vAlign w:val="center"/>
          </w:tcPr>
          <w:p w14:paraId="6B85B58E">
            <w:pPr>
              <w:widowControl/>
              <w:jc w:val="center"/>
              <w:textAlignment w:val="center"/>
              <w:rPr>
                <w:rFonts w:ascii="宋体" w:hAnsi="宋体" w:cs="宋体"/>
                <w:color w:val="auto"/>
                <w:kern w:val="0"/>
                <w:lang w:bidi="ar"/>
              </w:rPr>
            </w:pPr>
          </w:p>
        </w:tc>
        <w:tc>
          <w:tcPr>
            <w:tcW w:w="923" w:type="dxa"/>
            <w:vAlign w:val="center"/>
          </w:tcPr>
          <w:p w14:paraId="312955AE">
            <w:pPr>
              <w:widowControl/>
              <w:jc w:val="center"/>
              <w:textAlignment w:val="center"/>
              <w:rPr>
                <w:rFonts w:ascii="宋体" w:hAnsi="宋体" w:cs="宋体"/>
                <w:color w:val="auto"/>
                <w:kern w:val="0"/>
                <w:lang w:bidi="ar"/>
              </w:rPr>
            </w:pPr>
          </w:p>
        </w:tc>
      </w:tr>
      <w:tr w14:paraId="0EE1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vMerge w:val="continue"/>
            <w:vAlign w:val="center"/>
          </w:tcPr>
          <w:p w14:paraId="3FB7B5DB">
            <w:pPr>
              <w:jc w:val="center"/>
              <w:rPr>
                <w:rFonts w:ascii="宋体" w:hAnsi="宋体" w:cs="宋体"/>
                <w:b/>
                <w:bCs/>
                <w:color w:val="auto"/>
              </w:rPr>
            </w:pPr>
          </w:p>
        </w:tc>
        <w:tc>
          <w:tcPr>
            <w:tcW w:w="963" w:type="dxa"/>
            <w:vMerge w:val="continue"/>
            <w:vAlign w:val="center"/>
          </w:tcPr>
          <w:p w14:paraId="5BD9880E">
            <w:pPr>
              <w:jc w:val="center"/>
              <w:rPr>
                <w:rFonts w:ascii="宋体" w:hAnsi="宋体" w:cs="宋体"/>
                <w:b/>
                <w:bCs/>
                <w:color w:val="auto"/>
              </w:rPr>
            </w:pPr>
          </w:p>
        </w:tc>
        <w:tc>
          <w:tcPr>
            <w:tcW w:w="1200" w:type="dxa"/>
            <w:vMerge w:val="continue"/>
            <w:vAlign w:val="center"/>
          </w:tcPr>
          <w:p w14:paraId="4F9C3EEE">
            <w:pPr>
              <w:jc w:val="center"/>
              <w:rPr>
                <w:rFonts w:ascii="宋体" w:hAnsi="宋体" w:cs="宋体"/>
                <w:color w:val="auto"/>
              </w:rPr>
            </w:pPr>
          </w:p>
        </w:tc>
        <w:tc>
          <w:tcPr>
            <w:tcW w:w="1438" w:type="dxa"/>
            <w:vAlign w:val="center"/>
          </w:tcPr>
          <w:p w14:paraId="6FD4134E">
            <w:pPr>
              <w:widowControl/>
              <w:jc w:val="left"/>
              <w:textAlignment w:val="center"/>
              <w:rPr>
                <w:rFonts w:ascii="宋体" w:hAnsi="宋体" w:cs="宋体"/>
                <w:color w:val="auto"/>
              </w:rPr>
            </w:pPr>
            <w:r>
              <w:rPr>
                <w:rFonts w:hint="eastAsia" w:ascii="宋体" w:hAnsi="宋体" w:cs="宋体"/>
                <w:color w:val="auto"/>
                <w:kern w:val="0"/>
                <w:lang w:bidi="ar"/>
              </w:rPr>
              <w:t>点播模块</w:t>
            </w:r>
          </w:p>
        </w:tc>
        <w:tc>
          <w:tcPr>
            <w:tcW w:w="885" w:type="dxa"/>
            <w:vMerge w:val="continue"/>
            <w:vAlign w:val="center"/>
          </w:tcPr>
          <w:p w14:paraId="7B59246B">
            <w:pPr>
              <w:jc w:val="center"/>
              <w:rPr>
                <w:rFonts w:ascii="宋体" w:hAnsi="宋体" w:cs="宋体"/>
                <w:color w:val="auto"/>
              </w:rPr>
            </w:pPr>
          </w:p>
        </w:tc>
        <w:tc>
          <w:tcPr>
            <w:tcW w:w="930" w:type="dxa"/>
            <w:vAlign w:val="center"/>
          </w:tcPr>
          <w:p w14:paraId="4CCA38D6">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455" w:type="dxa"/>
            <w:vAlign w:val="center"/>
          </w:tcPr>
          <w:p w14:paraId="273E1EBE">
            <w:pPr>
              <w:widowControl/>
              <w:jc w:val="center"/>
              <w:textAlignment w:val="center"/>
              <w:rPr>
                <w:rFonts w:ascii="宋体" w:hAnsi="宋体" w:cs="宋体"/>
                <w:color w:val="auto"/>
              </w:rPr>
            </w:pPr>
            <w:r>
              <w:rPr>
                <w:rFonts w:hint="eastAsia" w:ascii="宋体" w:hAnsi="宋体" w:cs="宋体"/>
                <w:color w:val="auto"/>
                <w:kern w:val="0"/>
                <w:lang w:bidi="ar"/>
              </w:rPr>
              <w:t>本地点墦服务</w:t>
            </w:r>
          </w:p>
        </w:tc>
        <w:tc>
          <w:tcPr>
            <w:tcW w:w="1408" w:type="dxa"/>
            <w:vMerge w:val="continue"/>
            <w:vAlign w:val="center"/>
          </w:tcPr>
          <w:p w14:paraId="460BE1D1">
            <w:pPr>
              <w:widowControl/>
              <w:jc w:val="center"/>
              <w:textAlignment w:val="center"/>
              <w:rPr>
                <w:rFonts w:ascii="宋体" w:hAnsi="宋体" w:cs="宋体"/>
                <w:color w:val="auto"/>
                <w:kern w:val="0"/>
                <w:lang w:bidi="ar"/>
              </w:rPr>
            </w:pPr>
          </w:p>
        </w:tc>
        <w:tc>
          <w:tcPr>
            <w:tcW w:w="1065" w:type="dxa"/>
            <w:vMerge w:val="continue"/>
            <w:vAlign w:val="center"/>
          </w:tcPr>
          <w:p w14:paraId="5E28740F">
            <w:pPr>
              <w:widowControl/>
              <w:jc w:val="center"/>
              <w:textAlignment w:val="center"/>
              <w:rPr>
                <w:rFonts w:ascii="宋体" w:hAnsi="宋体" w:cs="宋体"/>
                <w:color w:val="auto"/>
                <w:kern w:val="0"/>
                <w:lang w:bidi="ar"/>
              </w:rPr>
            </w:pPr>
          </w:p>
        </w:tc>
        <w:tc>
          <w:tcPr>
            <w:tcW w:w="1545" w:type="dxa"/>
            <w:vMerge w:val="continue"/>
            <w:vAlign w:val="center"/>
          </w:tcPr>
          <w:p w14:paraId="7CE8AAC2">
            <w:pPr>
              <w:widowControl/>
              <w:jc w:val="center"/>
              <w:textAlignment w:val="center"/>
              <w:rPr>
                <w:rFonts w:ascii="宋体" w:hAnsi="宋体" w:cs="宋体"/>
                <w:color w:val="auto"/>
                <w:kern w:val="0"/>
                <w:lang w:bidi="ar"/>
              </w:rPr>
            </w:pPr>
          </w:p>
        </w:tc>
        <w:tc>
          <w:tcPr>
            <w:tcW w:w="1515" w:type="dxa"/>
            <w:vMerge w:val="continue"/>
            <w:vAlign w:val="center"/>
          </w:tcPr>
          <w:p w14:paraId="48D4F752">
            <w:pPr>
              <w:widowControl/>
              <w:jc w:val="center"/>
              <w:textAlignment w:val="center"/>
              <w:rPr>
                <w:rFonts w:ascii="宋体" w:hAnsi="宋体" w:cs="宋体"/>
                <w:color w:val="auto"/>
                <w:kern w:val="0"/>
                <w:lang w:bidi="ar"/>
              </w:rPr>
            </w:pPr>
          </w:p>
        </w:tc>
        <w:tc>
          <w:tcPr>
            <w:tcW w:w="923" w:type="dxa"/>
            <w:vAlign w:val="center"/>
          </w:tcPr>
          <w:p w14:paraId="0C3236B7">
            <w:pPr>
              <w:widowControl/>
              <w:jc w:val="center"/>
              <w:textAlignment w:val="center"/>
              <w:rPr>
                <w:rFonts w:ascii="宋体" w:hAnsi="宋体" w:cs="宋体"/>
                <w:color w:val="auto"/>
                <w:kern w:val="0"/>
                <w:lang w:bidi="ar"/>
              </w:rPr>
            </w:pPr>
          </w:p>
        </w:tc>
      </w:tr>
      <w:tr w14:paraId="28C7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vMerge w:val="continue"/>
            <w:vAlign w:val="center"/>
          </w:tcPr>
          <w:p w14:paraId="07436407">
            <w:pPr>
              <w:jc w:val="center"/>
              <w:rPr>
                <w:rFonts w:ascii="宋体" w:hAnsi="宋体" w:cs="宋体"/>
                <w:b/>
                <w:bCs/>
                <w:color w:val="auto"/>
              </w:rPr>
            </w:pPr>
          </w:p>
        </w:tc>
        <w:tc>
          <w:tcPr>
            <w:tcW w:w="963" w:type="dxa"/>
            <w:vMerge w:val="continue"/>
            <w:vAlign w:val="center"/>
          </w:tcPr>
          <w:p w14:paraId="73F1A90D">
            <w:pPr>
              <w:jc w:val="center"/>
              <w:rPr>
                <w:rFonts w:ascii="宋体" w:hAnsi="宋体" w:cs="宋体"/>
                <w:b/>
                <w:bCs/>
                <w:color w:val="auto"/>
              </w:rPr>
            </w:pPr>
          </w:p>
        </w:tc>
        <w:tc>
          <w:tcPr>
            <w:tcW w:w="1200" w:type="dxa"/>
            <w:vMerge w:val="continue"/>
            <w:vAlign w:val="center"/>
          </w:tcPr>
          <w:p w14:paraId="09D36667">
            <w:pPr>
              <w:jc w:val="center"/>
              <w:rPr>
                <w:rFonts w:ascii="宋体" w:hAnsi="宋体" w:cs="宋体"/>
                <w:color w:val="auto"/>
              </w:rPr>
            </w:pPr>
          </w:p>
        </w:tc>
        <w:tc>
          <w:tcPr>
            <w:tcW w:w="1438" w:type="dxa"/>
            <w:vAlign w:val="center"/>
          </w:tcPr>
          <w:p w14:paraId="0F0F3AB0">
            <w:pPr>
              <w:widowControl/>
              <w:jc w:val="left"/>
              <w:textAlignment w:val="center"/>
              <w:rPr>
                <w:rFonts w:ascii="宋体" w:hAnsi="宋体" w:cs="宋体"/>
                <w:color w:val="auto"/>
              </w:rPr>
            </w:pPr>
            <w:r>
              <w:rPr>
                <w:rFonts w:hint="eastAsia" w:ascii="宋体" w:hAnsi="宋体" w:cs="宋体"/>
                <w:color w:val="auto"/>
                <w:kern w:val="0"/>
                <w:lang w:bidi="ar"/>
              </w:rPr>
              <w:t>播放控制模块</w:t>
            </w:r>
          </w:p>
        </w:tc>
        <w:tc>
          <w:tcPr>
            <w:tcW w:w="885" w:type="dxa"/>
            <w:vMerge w:val="continue"/>
            <w:vAlign w:val="center"/>
          </w:tcPr>
          <w:p w14:paraId="7116CB40">
            <w:pPr>
              <w:jc w:val="center"/>
              <w:rPr>
                <w:rFonts w:ascii="宋体" w:hAnsi="宋体" w:cs="宋体"/>
                <w:color w:val="auto"/>
              </w:rPr>
            </w:pPr>
          </w:p>
        </w:tc>
        <w:tc>
          <w:tcPr>
            <w:tcW w:w="930" w:type="dxa"/>
            <w:vAlign w:val="center"/>
          </w:tcPr>
          <w:p w14:paraId="79AA6797">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455" w:type="dxa"/>
            <w:vAlign w:val="center"/>
          </w:tcPr>
          <w:p w14:paraId="748432BB">
            <w:pPr>
              <w:widowControl/>
              <w:jc w:val="center"/>
              <w:textAlignment w:val="center"/>
              <w:rPr>
                <w:rFonts w:ascii="宋体" w:hAnsi="宋体" w:cs="宋体"/>
                <w:color w:val="auto"/>
              </w:rPr>
            </w:pPr>
            <w:r>
              <w:rPr>
                <w:rFonts w:hint="eastAsia" w:ascii="宋体" w:hAnsi="宋体" w:cs="宋体"/>
                <w:color w:val="auto"/>
                <w:kern w:val="0"/>
                <w:lang w:bidi="ar"/>
              </w:rPr>
              <w:t>通过平台控制终端播放指定内容</w:t>
            </w:r>
          </w:p>
        </w:tc>
        <w:tc>
          <w:tcPr>
            <w:tcW w:w="1408" w:type="dxa"/>
            <w:vMerge w:val="continue"/>
            <w:vAlign w:val="center"/>
          </w:tcPr>
          <w:p w14:paraId="769E2CD2">
            <w:pPr>
              <w:widowControl/>
              <w:jc w:val="center"/>
              <w:textAlignment w:val="center"/>
              <w:rPr>
                <w:rFonts w:ascii="宋体" w:hAnsi="宋体" w:cs="宋体"/>
                <w:color w:val="auto"/>
                <w:kern w:val="0"/>
                <w:lang w:bidi="ar"/>
              </w:rPr>
            </w:pPr>
          </w:p>
        </w:tc>
        <w:tc>
          <w:tcPr>
            <w:tcW w:w="1065" w:type="dxa"/>
            <w:vMerge w:val="continue"/>
            <w:vAlign w:val="center"/>
          </w:tcPr>
          <w:p w14:paraId="5AB13DDF">
            <w:pPr>
              <w:widowControl/>
              <w:jc w:val="center"/>
              <w:textAlignment w:val="center"/>
              <w:rPr>
                <w:rFonts w:ascii="宋体" w:hAnsi="宋体" w:cs="宋体"/>
                <w:color w:val="auto"/>
                <w:kern w:val="0"/>
                <w:lang w:bidi="ar"/>
              </w:rPr>
            </w:pPr>
          </w:p>
        </w:tc>
        <w:tc>
          <w:tcPr>
            <w:tcW w:w="1545" w:type="dxa"/>
            <w:vMerge w:val="continue"/>
            <w:vAlign w:val="center"/>
          </w:tcPr>
          <w:p w14:paraId="7ECB5D4B">
            <w:pPr>
              <w:widowControl/>
              <w:jc w:val="center"/>
              <w:textAlignment w:val="center"/>
              <w:rPr>
                <w:rFonts w:ascii="宋体" w:hAnsi="宋体" w:cs="宋体"/>
                <w:color w:val="auto"/>
                <w:kern w:val="0"/>
                <w:lang w:bidi="ar"/>
              </w:rPr>
            </w:pPr>
          </w:p>
        </w:tc>
        <w:tc>
          <w:tcPr>
            <w:tcW w:w="1515" w:type="dxa"/>
            <w:vMerge w:val="continue"/>
            <w:vAlign w:val="center"/>
          </w:tcPr>
          <w:p w14:paraId="000ED398">
            <w:pPr>
              <w:widowControl/>
              <w:jc w:val="center"/>
              <w:textAlignment w:val="center"/>
              <w:rPr>
                <w:rFonts w:ascii="宋体" w:hAnsi="宋体" w:cs="宋体"/>
                <w:color w:val="auto"/>
                <w:kern w:val="0"/>
                <w:lang w:bidi="ar"/>
              </w:rPr>
            </w:pPr>
          </w:p>
        </w:tc>
        <w:tc>
          <w:tcPr>
            <w:tcW w:w="923" w:type="dxa"/>
            <w:vAlign w:val="center"/>
          </w:tcPr>
          <w:p w14:paraId="5AB2062C">
            <w:pPr>
              <w:widowControl/>
              <w:jc w:val="center"/>
              <w:textAlignment w:val="center"/>
              <w:rPr>
                <w:rFonts w:ascii="宋体" w:hAnsi="宋体" w:cs="宋体"/>
                <w:color w:val="auto"/>
                <w:kern w:val="0"/>
                <w:lang w:bidi="ar"/>
              </w:rPr>
            </w:pPr>
          </w:p>
        </w:tc>
      </w:tr>
      <w:tr w14:paraId="4B7D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vMerge w:val="continue"/>
            <w:vAlign w:val="center"/>
          </w:tcPr>
          <w:p w14:paraId="753739FE">
            <w:pPr>
              <w:jc w:val="center"/>
              <w:rPr>
                <w:rFonts w:ascii="宋体" w:hAnsi="宋体" w:cs="宋体"/>
                <w:b/>
                <w:bCs/>
                <w:color w:val="auto"/>
              </w:rPr>
            </w:pPr>
          </w:p>
        </w:tc>
        <w:tc>
          <w:tcPr>
            <w:tcW w:w="963" w:type="dxa"/>
            <w:vMerge w:val="continue"/>
            <w:vAlign w:val="center"/>
          </w:tcPr>
          <w:p w14:paraId="015FF48E">
            <w:pPr>
              <w:jc w:val="center"/>
              <w:rPr>
                <w:rFonts w:ascii="宋体" w:hAnsi="宋体" w:cs="宋体"/>
                <w:b/>
                <w:bCs/>
                <w:color w:val="auto"/>
              </w:rPr>
            </w:pPr>
          </w:p>
        </w:tc>
        <w:tc>
          <w:tcPr>
            <w:tcW w:w="1200" w:type="dxa"/>
            <w:vMerge w:val="continue"/>
            <w:vAlign w:val="center"/>
          </w:tcPr>
          <w:p w14:paraId="6B224091">
            <w:pPr>
              <w:jc w:val="center"/>
              <w:rPr>
                <w:rFonts w:ascii="宋体" w:hAnsi="宋体" w:cs="宋体"/>
                <w:color w:val="auto"/>
              </w:rPr>
            </w:pPr>
          </w:p>
        </w:tc>
        <w:tc>
          <w:tcPr>
            <w:tcW w:w="1438" w:type="dxa"/>
            <w:vAlign w:val="center"/>
          </w:tcPr>
          <w:p w14:paraId="399C0167">
            <w:pPr>
              <w:widowControl/>
              <w:jc w:val="left"/>
              <w:textAlignment w:val="center"/>
              <w:rPr>
                <w:rFonts w:ascii="宋体" w:hAnsi="宋体" w:cs="宋体"/>
                <w:color w:val="auto"/>
              </w:rPr>
            </w:pPr>
            <w:r>
              <w:rPr>
                <w:rFonts w:hint="eastAsia" w:ascii="宋体" w:hAnsi="宋体" w:cs="宋体"/>
                <w:color w:val="auto"/>
                <w:kern w:val="0"/>
                <w:lang w:bidi="ar"/>
              </w:rPr>
              <w:t>播放终端管理模块</w:t>
            </w:r>
          </w:p>
        </w:tc>
        <w:tc>
          <w:tcPr>
            <w:tcW w:w="885" w:type="dxa"/>
            <w:vMerge w:val="continue"/>
            <w:vAlign w:val="center"/>
          </w:tcPr>
          <w:p w14:paraId="3BDBC338">
            <w:pPr>
              <w:jc w:val="center"/>
              <w:rPr>
                <w:rFonts w:ascii="宋体" w:hAnsi="宋体" w:cs="宋体"/>
                <w:color w:val="auto"/>
              </w:rPr>
            </w:pPr>
          </w:p>
        </w:tc>
        <w:tc>
          <w:tcPr>
            <w:tcW w:w="930" w:type="dxa"/>
            <w:vAlign w:val="center"/>
          </w:tcPr>
          <w:p w14:paraId="65F65AE5">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455" w:type="dxa"/>
            <w:vAlign w:val="center"/>
          </w:tcPr>
          <w:p w14:paraId="428D463F">
            <w:pPr>
              <w:widowControl/>
              <w:jc w:val="center"/>
              <w:textAlignment w:val="center"/>
              <w:rPr>
                <w:rFonts w:ascii="宋体" w:hAnsi="宋体" w:cs="宋体"/>
                <w:color w:val="auto"/>
              </w:rPr>
            </w:pPr>
            <w:r>
              <w:rPr>
                <w:rFonts w:hint="eastAsia" w:ascii="宋体" w:hAnsi="宋体" w:cs="宋体"/>
                <w:color w:val="auto"/>
                <w:kern w:val="0"/>
                <w:lang w:bidi="ar"/>
              </w:rPr>
              <w:t>实现UI界面显示内容与功能定义（基础功能）</w:t>
            </w:r>
          </w:p>
        </w:tc>
        <w:tc>
          <w:tcPr>
            <w:tcW w:w="1408" w:type="dxa"/>
            <w:vMerge w:val="continue"/>
            <w:vAlign w:val="center"/>
          </w:tcPr>
          <w:p w14:paraId="26F343DD">
            <w:pPr>
              <w:widowControl/>
              <w:jc w:val="center"/>
              <w:textAlignment w:val="center"/>
              <w:rPr>
                <w:rFonts w:ascii="宋体" w:hAnsi="宋体" w:cs="宋体"/>
                <w:color w:val="auto"/>
                <w:kern w:val="0"/>
                <w:lang w:bidi="ar"/>
              </w:rPr>
            </w:pPr>
          </w:p>
        </w:tc>
        <w:tc>
          <w:tcPr>
            <w:tcW w:w="1065" w:type="dxa"/>
            <w:vMerge w:val="continue"/>
            <w:vAlign w:val="center"/>
          </w:tcPr>
          <w:p w14:paraId="32D29582">
            <w:pPr>
              <w:widowControl/>
              <w:jc w:val="center"/>
              <w:textAlignment w:val="center"/>
              <w:rPr>
                <w:rFonts w:ascii="宋体" w:hAnsi="宋体" w:cs="宋体"/>
                <w:color w:val="auto"/>
                <w:kern w:val="0"/>
                <w:lang w:bidi="ar"/>
              </w:rPr>
            </w:pPr>
          </w:p>
        </w:tc>
        <w:tc>
          <w:tcPr>
            <w:tcW w:w="1545" w:type="dxa"/>
            <w:vMerge w:val="continue"/>
            <w:vAlign w:val="center"/>
          </w:tcPr>
          <w:p w14:paraId="33B184A3">
            <w:pPr>
              <w:widowControl/>
              <w:jc w:val="center"/>
              <w:textAlignment w:val="center"/>
              <w:rPr>
                <w:rFonts w:ascii="宋体" w:hAnsi="宋体" w:cs="宋体"/>
                <w:color w:val="auto"/>
                <w:kern w:val="0"/>
                <w:lang w:bidi="ar"/>
              </w:rPr>
            </w:pPr>
          </w:p>
        </w:tc>
        <w:tc>
          <w:tcPr>
            <w:tcW w:w="1515" w:type="dxa"/>
            <w:vMerge w:val="continue"/>
            <w:vAlign w:val="center"/>
          </w:tcPr>
          <w:p w14:paraId="1376E45A">
            <w:pPr>
              <w:widowControl/>
              <w:jc w:val="center"/>
              <w:textAlignment w:val="center"/>
              <w:rPr>
                <w:rFonts w:ascii="宋体" w:hAnsi="宋体" w:cs="宋体"/>
                <w:color w:val="auto"/>
                <w:kern w:val="0"/>
                <w:lang w:bidi="ar"/>
              </w:rPr>
            </w:pPr>
          </w:p>
        </w:tc>
        <w:tc>
          <w:tcPr>
            <w:tcW w:w="923" w:type="dxa"/>
            <w:vAlign w:val="center"/>
          </w:tcPr>
          <w:p w14:paraId="5BF10E8A">
            <w:pPr>
              <w:widowControl/>
              <w:jc w:val="center"/>
              <w:textAlignment w:val="center"/>
              <w:rPr>
                <w:rFonts w:ascii="宋体" w:hAnsi="宋体" w:cs="宋体"/>
                <w:color w:val="auto"/>
                <w:kern w:val="0"/>
                <w:lang w:bidi="ar"/>
              </w:rPr>
            </w:pPr>
          </w:p>
        </w:tc>
      </w:tr>
      <w:tr w14:paraId="5B69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noWrap/>
            <w:vAlign w:val="center"/>
          </w:tcPr>
          <w:p w14:paraId="1BCD4B55">
            <w:pPr>
              <w:widowControl/>
              <w:jc w:val="center"/>
              <w:textAlignment w:val="center"/>
              <w:rPr>
                <w:rFonts w:ascii="宋体" w:hAnsi="宋体" w:cs="宋体"/>
                <w:b/>
                <w:bCs/>
                <w:color w:val="auto"/>
              </w:rPr>
            </w:pPr>
            <w:r>
              <w:rPr>
                <w:rFonts w:hint="eastAsia" w:ascii="宋体" w:hAnsi="宋体" w:cs="宋体"/>
                <w:b/>
                <w:bCs/>
                <w:color w:val="auto"/>
                <w:kern w:val="0"/>
                <w:lang w:bidi="ar"/>
              </w:rPr>
              <w:t>序号</w:t>
            </w:r>
          </w:p>
        </w:tc>
        <w:tc>
          <w:tcPr>
            <w:tcW w:w="963" w:type="dxa"/>
            <w:vAlign w:val="center"/>
          </w:tcPr>
          <w:p w14:paraId="4F1297F7">
            <w:pPr>
              <w:widowControl/>
              <w:jc w:val="center"/>
              <w:textAlignment w:val="center"/>
              <w:rPr>
                <w:rFonts w:ascii="宋体" w:hAnsi="宋体" w:cs="宋体"/>
                <w:b/>
                <w:bCs/>
                <w:color w:val="auto"/>
              </w:rPr>
            </w:pPr>
            <w:r>
              <w:rPr>
                <w:rFonts w:hint="eastAsia" w:ascii="宋体" w:hAnsi="宋体" w:cs="宋体"/>
                <w:b/>
                <w:bCs/>
                <w:color w:val="auto"/>
                <w:kern w:val="0"/>
                <w:lang w:bidi="ar"/>
              </w:rPr>
              <w:t>子系统名称</w:t>
            </w:r>
          </w:p>
        </w:tc>
        <w:tc>
          <w:tcPr>
            <w:tcW w:w="1200" w:type="dxa"/>
            <w:noWrap/>
            <w:vAlign w:val="center"/>
          </w:tcPr>
          <w:p w14:paraId="6FC49635">
            <w:pPr>
              <w:widowControl/>
              <w:jc w:val="center"/>
              <w:textAlignment w:val="center"/>
              <w:rPr>
                <w:rFonts w:ascii="宋体" w:hAnsi="宋体" w:cs="宋体"/>
                <w:b/>
                <w:bCs/>
                <w:color w:val="auto"/>
              </w:rPr>
            </w:pPr>
            <w:r>
              <w:rPr>
                <w:rFonts w:hint="eastAsia" w:ascii="宋体" w:hAnsi="宋体" w:cs="宋体"/>
                <w:b/>
                <w:bCs/>
                <w:color w:val="auto"/>
                <w:kern w:val="0"/>
                <w:lang w:bidi="ar"/>
              </w:rPr>
              <w:t>产品名称</w:t>
            </w:r>
          </w:p>
        </w:tc>
        <w:tc>
          <w:tcPr>
            <w:tcW w:w="1438" w:type="dxa"/>
            <w:noWrap/>
            <w:vAlign w:val="center"/>
          </w:tcPr>
          <w:p w14:paraId="1F9AF0BA">
            <w:pPr>
              <w:widowControl/>
              <w:jc w:val="center"/>
              <w:textAlignment w:val="center"/>
              <w:rPr>
                <w:rFonts w:ascii="宋体" w:hAnsi="宋体" w:cs="宋体"/>
                <w:b/>
                <w:bCs/>
                <w:color w:val="auto"/>
              </w:rPr>
            </w:pPr>
            <w:r>
              <w:rPr>
                <w:rFonts w:hint="eastAsia" w:ascii="宋体" w:hAnsi="宋体" w:cs="宋体"/>
                <w:b/>
                <w:bCs/>
                <w:color w:val="auto"/>
                <w:kern w:val="0"/>
                <w:lang w:bidi="ar"/>
              </w:rPr>
              <w:t>功能模块</w:t>
            </w:r>
          </w:p>
        </w:tc>
        <w:tc>
          <w:tcPr>
            <w:tcW w:w="885" w:type="dxa"/>
            <w:noWrap/>
            <w:vAlign w:val="center"/>
          </w:tcPr>
          <w:p w14:paraId="254D3808">
            <w:pPr>
              <w:widowControl/>
              <w:jc w:val="center"/>
              <w:textAlignment w:val="center"/>
              <w:rPr>
                <w:rFonts w:ascii="宋体" w:hAnsi="宋体" w:cs="宋体"/>
                <w:b/>
                <w:bCs/>
                <w:color w:val="auto"/>
              </w:rPr>
            </w:pPr>
            <w:r>
              <w:rPr>
                <w:rFonts w:hint="eastAsia" w:ascii="宋体" w:hAnsi="宋体" w:cs="宋体"/>
                <w:b/>
                <w:bCs/>
                <w:color w:val="auto"/>
                <w:kern w:val="0"/>
                <w:lang w:bidi="ar"/>
              </w:rPr>
              <w:t>数量</w:t>
            </w:r>
          </w:p>
        </w:tc>
        <w:tc>
          <w:tcPr>
            <w:tcW w:w="930" w:type="dxa"/>
            <w:vAlign w:val="center"/>
          </w:tcPr>
          <w:p w14:paraId="621814B7">
            <w:pPr>
              <w:widowControl/>
              <w:jc w:val="center"/>
              <w:textAlignment w:val="center"/>
              <w:rPr>
                <w:rFonts w:ascii="宋体" w:hAnsi="宋体" w:cs="宋体"/>
                <w:b/>
                <w:bCs/>
                <w:color w:val="auto"/>
              </w:rPr>
            </w:pPr>
            <w:r>
              <w:rPr>
                <w:rFonts w:hint="eastAsia" w:ascii="宋体" w:hAnsi="宋体" w:cs="宋体"/>
                <w:b/>
                <w:bCs/>
                <w:color w:val="auto"/>
                <w:kern w:val="0"/>
                <w:lang w:bidi="ar"/>
              </w:rPr>
              <w:t>单位</w:t>
            </w:r>
          </w:p>
        </w:tc>
        <w:tc>
          <w:tcPr>
            <w:tcW w:w="1455" w:type="dxa"/>
            <w:vAlign w:val="center"/>
          </w:tcPr>
          <w:p w14:paraId="3E216CB5">
            <w:pPr>
              <w:widowControl/>
              <w:jc w:val="center"/>
              <w:textAlignment w:val="center"/>
              <w:rPr>
                <w:rFonts w:ascii="宋体" w:hAnsi="宋体" w:cs="宋体"/>
                <w:b/>
                <w:bCs/>
                <w:color w:val="auto"/>
              </w:rPr>
            </w:pPr>
            <w:r>
              <w:rPr>
                <w:rFonts w:hint="eastAsia" w:ascii="宋体" w:hAnsi="宋体" w:cs="宋体"/>
                <w:b/>
                <w:bCs/>
                <w:color w:val="auto"/>
                <w:kern w:val="0"/>
                <w:lang w:bidi="ar"/>
              </w:rPr>
              <w:t>备注</w:t>
            </w:r>
          </w:p>
        </w:tc>
        <w:tc>
          <w:tcPr>
            <w:tcW w:w="1408" w:type="dxa"/>
            <w:vAlign w:val="center"/>
          </w:tcPr>
          <w:p w14:paraId="12155B6E">
            <w:pPr>
              <w:widowControl/>
              <w:jc w:val="center"/>
              <w:textAlignment w:val="center"/>
              <w:rPr>
                <w:rFonts w:ascii="宋体" w:hAnsi="宋体" w:cs="宋体"/>
                <w:b/>
                <w:bCs/>
                <w:color w:val="auto"/>
                <w:kern w:val="0"/>
                <w:lang w:bidi="ar"/>
              </w:rPr>
            </w:pPr>
            <w:r>
              <w:rPr>
                <w:rFonts w:hint="eastAsia" w:ascii="宋体" w:hAnsi="宋体" w:cs="宋体"/>
                <w:b/>
                <w:bCs/>
                <w:color w:val="auto"/>
                <w:kern w:val="0"/>
                <w:lang w:bidi="ar"/>
              </w:rPr>
              <w:t>品牌/制造商</w:t>
            </w:r>
          </w:p>
        </w:tc>
        <w:tc>
          <w:tcPr>
            <w:tcW w:w="1065" w:type="dxa"/>
            <w:vAlign w:val="center"/>
          </w:tcPr>
          <w:p w14:paraId="05212148">
            <w:pPr>
              <w:widowControl/>
              <w:jc w:val="center"/>
              <w:textAlignment w:val="center"/>
              <w:rPr>
                <w:rFonts w:ascii="宋体" w:hAnsi="宋体" w:cs="宋体"/>
                <w:b/>
                <w:bCs/>
                <w:color w:val="auto"/>
                <w:kern w:val="0"/>
                <w:lang w:bidi="ar"/>
              </w:rPr>
            </w:pPr>
            <w:r>
              <w:rPr>
                <w:rFonts w:hint="eastAsia" w:ascii="宋体" w:hAnsi="宋体" w:cs="宋体"/>
                <w:b/>
                <w:bCs/>
                <w:color w:val="auto"/>
                <w:kern w:val="0"/>
                <w:lang w:bidi="ar"/>
              </w:rPr>
              <w:t>型号</w:t>
            </w:r>
          </w:p>
        </w:tc>
        <w:tc>
          <w:tcPr>
            <w:tcW w:w="1545" w:type="dxa"/>
            <w:vAlign w:val="center"/>
          </w:tcPr>
          <w:p w14:paraId="698FEB34">
            <w:pPr>
              <w:jc w:val="center"/>
              <w:rPr>
                <w:rFonts w:asciiTheme="minorEastAsia" w:hAnsiTheme="minorEastAsia"/>
                <w:b/>
                <w:color w:val="auto"/>
              </w:rPr>
            </w:pPr>
            <w:r>
              <w:rPr>
                <w:rFonts w:hint="eastAsia" w:asciiTheme="minorEastAsia" w:hAnsiTheme="minorEastAsia"/>
                <w:b/>
                <w:color w:val="auto"/>
              </w:rPr>
              <w:t>单价报价</w:t>
            </w:r>
          </w:p>
          <w:p w14:paraId="7A05E39D">
            <w:pPr>
              <w:jc w:val="center"/>
              <w:rPr>
                <w:rFonts w:ascii="宋体" w:hAnsi="宋体" w:cs="宋体"/>
                <w:b/>
                <w:bCs/>
                <w:color w:val="auto"/>
                <w:kern w:val="0"/>
                <w:lang w:bidi="ar"/>
              </w:rPr>
            </w:pPr>
            <w:r>
              <w:rPr>
                <w:rFonts w:hint="eastAsia" w:asciiTheme="minorEastAsia" w:hAnsiTheme="minorEastAsia"/>
                <w:b/>
                <w:color w:val="auto"/>
              </w:rPr>
              <w:t>（人民币 元）</w:t>
            </w:r>
          </w:p>
        </w:tc>
        <w:tc>
          <w:tcPr>
            <w:tcW w:w="1515" w:type="dxa"/>
            <w:vAlign w:val="center"/>
          </w:tcPr>
          <w:p w14:paraId="6BA07B7D">
            <w:pPr>
              <w:jc w:val="center"/>
              <w:rPr>
                <w:rFonts w:asciiTheme="minorEastAsia" w:hAnsiTheme="minorEastAsia"/>
                <w:b/>
                <w:color w:val="auto"/>
              </w:rPr>
            </w:pPr>
            <w:r>
              <w:rPr>
                <w:rFonts w:hint="eastAsia" w:asciiTheme="minorEastAsia" w:hAnsiTheme="minorEastAsia"/>
                <w:b/>
                <w:color w:val="auto"/>
              </w:rPr>
              <w:t>小计</w:t>
            </w:r>
          </w:p>
          <w:p w14:paraId="44BD6280">
            <w:pPr>
              <w:jc w:val="center"/>
              <w:rPr>
                <w:rFonts w:asciiTheme="minorEastAsia" w:hAnsiTheme="minorEastAsia"/>
                <w:b/>
                <w:color w:val="auto"/>
              </w:rPr>
            </w:pPr>
            <w:r>
              <w:rPr>
                <w:rFonts w:hint="eastAsia" w:asciiTheme="minorEastAsia" w:hAnsiTheme="minorEastAsia"/>
                <w:b/>
                <w:color w:val="auto"/>
              </w:rPr>
              <w:t>（单价*数量）</w:t>
            </w:r>
          </w:p>
          <w:p w14:paraId="12E6423F">
            <w:pPr>
              <w:jc w:val="center"/>
              <w:rPr>
                <w:rFonts w:ascii="宋体" w:hAnsi="宋体" w:cs="宋体"/>
                <w:b/>
                <w:bCs/>
                <w:color w:val="auto"/>
                <w:kern w:val="0"/>
                <w:lang w:bidi="ar"/>
              </w:rPr>
            </w:pPr>
            <w:r>
              <w:rPr>
                <w:rFonts w:hint="eastAsia" w:asciiTheme="minorEastAsia" w:hAnsiTheme="minorEastAsia"/>
                <w:b/>
                <w:color w:val="auto"/>
              </w:rPr>
              <w:t>（人民币 元）</w:t>
            </w:r>
          </w:p>
        </w:tc>
        <w:tc>
          <w:tcPr>
            <w:tcW w:w="923" w:type="dxa"/>
            <w:vAlign w:val="center"/>
          </w:tcPr>
          <w:p w14:paraId="2A3F900D">
            <w:pPr>
              <w:jc w:val="center"/>
              <w:rPr>
                <w:rFonts w:ascii="宋体" w:hAnsi="宋体" w:cs="宋体"/>
                <w:b/>
                <w:bCs/>
                <w:color w:val="auto"/>
                <w:kern w:val="0"/>
                <w:lang w:bidi="ar"/>
              </w:rPr>
            </w:pPr>
            <w:r>
              <w:rPr>
                <w:rFonts w:hint="eastAsia" w:asciiTheme="minorEastAsia" w:hAnsiTheme="minorEastAsia"/>
                <w:b/>
                <w:color w:val="auto"/>
              </w:rPr>
              <w:t>备注</w:t>
            </w:r>
          </w:p>
        </w:tc>
      </w:tr>
      <w:tr w14:paraId="4D67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vAlign w:val="center"/>
          </w:tcPr>
          <w:p w14:paraId="782A67BB">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963" w:type="dxa"/>
            <w:vAlign w:val="center"/>
          </w:tcPr>
          <w:p w14:paraId="01ADBE8D">
            <w:pPr>
              <w:widowControl/>
              <w:jc w:val="center"/>
              <w:textAlignment w:val="center"/>
              <w:rPr>
                <w:rFonts w:ascii="宋体" w:hAnsi="宋体" w:cs="宋体"/>
                <w:color w:val="auto"/>
              </w:rPr>
            </w:pPr>
            <w:r>
              <w:rPr>
                <w:rFonts w:hint="eastAsia" w:ascii="宋体" w:hAnsi="宋体" w:cs="宋体"/>
                <w:color w:val="auto"/>
                <w:kern w:val="0"/>
                <w:lang w:bidi="ar"/>
              </w:rPr>
              <w:t>终端</w:t>
            </w:r>
          </w:p>
        </w:tc>
        <w:tc>
          <w:tcPr>
            <w:tcW w:w="1200" w:type="dxa"/>
            <w:vAlign w:val="center"/>
          </w:tcPr>
          <w:p w14:paraId="3F2B0B73">
            <w:pPr>
              <w:widowControl/>
              <w:jc w:val="center"/>
              <w:textAlignment w:val="center"/>
              <w:rPr>
                <w:rFonts w:ascii="宋体" w:hAnsi="宋体" w:cs="宋体"/>
                <w:color w:val="auto"/>
              </w:rPr>
            </w:pPr>
            <w:r>
              <w:rPr>
                <w:rFonts w:hint="eastAsia" w:ascii="宋体" w:hAnsi="宋体" w:cs="宋体"/>
                <w:color w:val="auto"/>
                <w:kern w:val="0"/>
                <w:lang w:bidi="ar"/>
              </w:rPr>
              <w:t>电教盒子</w:t>
            </w:r>
          </w:p>
        </w:tc>
        <w:tc>
          <w:tcPr>
            <w:tcW w:w="1438" w:type="dxa"/>
            <w:noWrap/>
            <w:vAlign w:val="center"/>
          </w:tcPr>
          <w:p w14:paraId="6BFF9C38">
            <w:pPr>
              <w:widowControl/>
              <w:jc w:val="left"/>
              <w:textAlignment w:val="center"/>
              <w:rPr>
                <w:rFonts w:ascii="宋体" w:hAnsi="宋体" w:cs="宋体"/>
                <w:color w:val="auto"/>
                <w:kern w:val="0"/>
                <w:lang w:bidi="ar"/>
              </w:rPr>
            </w:pPr>
            <w:r>
              <w:rPr>
                <w:rFonts w:hint="eastAsia" w:ascii="宋体" w:hAnsi="宋体" w:cs="宋体"/>
                <w:color w:val="auto"/>
                <w:kern w:val="0"/>
                <w:lang w:bidi="ar"/>
              </w:rPr>
              <w:t>电教控制盒</w:t>
            </w:r>
          </w:p>
        </w:tc>
        <w:tc>
          <w:tcPr>
            <w:tcW w:w="885" w:type="dxa"/>
            <w:vAlign w:val="center"/>
          </w:tcPr>
          <w:p w14:paraId="5815CC5D">
            <w:pPr>
              <w:widowControl/>
              <w:jc w:val="center"/>
              <w:textAlignment w:val="center"/>
              <w:rPr>
                <w:rFonts w:ascii="宋体" w:hAnsi="宋体" w:cs="宋体"/>
                <w:color w:val="auto"/>
              </w:rPr>
            </w:pPr>
            <w:r>
              <w:rPr>
                <w:rFonts w:hint="eastAsia" w:ascii="宋体" w:hAnsi="宋体" w:cs="宋体"/>
                <w:color w:val="auto"/>
                <w:kern w:val="0"/>
                <w:lang w:bidi="ar"/>
              </w:rPr>
              <w:t>367</w:t>
            </w:r>
          </w:p>
        </w:tc>
        <w:tc>
          <w:tcPr>
            <w:tcW w:w="930" w:type="dxa"/>
            <w:vAlign w:val="center"/>
          </w:tcPr>
          <w:p w14:paraId="335C5615">
            <w:pPr>
              <w:widowControl/>
              <w:jc w:val="center"/>
              <w:textAlignment w:val="center"/>
              <w:rPr>
                <w:rFonts w:ascii="宋体" w:hAnsi="宋体" w:cs="宋体"/>
                <w:color w:val="auto"/>
              </w:rPr>
            </w:pPr>
            <w:r>
              <w:rPr>
                <w:rFonts w:hint="eastAsia" w:ascii="宋体" w:hAnsi="宋体" w:cs="宋体"/>
                <w:color w:val="auto"/>
                <w:kern w:val="0"/>
                <w:lang w:bidi="ar"/>
              </w:rPr>
              <w:t>台</w:t>
            </w:r>
          </w:p>
        </w:tc>
        <w:tc>
          <w:tcPr>
            <w:tcW w:w="1455" w:type="dxa"/>
            <w:vAlign w:val="center"/>
          </w:tcPr>
          <w:p w14:paraId="5AEB6AA1">
            <w:pPr>
              <w:widowControl/>
              <w:jc w:val="center"/>
              <w:textAlignment w:val="center"/>
              <w:rPr>
                <w:rFonts w:ascii="宋体" w:hAnsi="宋体" w:cs="宋体"/>
                <w:color w:val="auto"/>
              </w:rPr>
            </w:pPr>
            <w:r>
              <w:rPr>
                <w:rFonts w:hint="eastAsia" w:ascii="宋体" w:hAnsi="宋体" w:cs="宋体"/>
                <w:color w:val="auto"/>
                <w:kern w:val="0"/>
                <w:lang w:bidi="ar"/>
              </w:rPr>
              <w:t>支持软件后台指令定时开关机。</w:t>
            </w:r>
          </w:p>
        </w:tc>
        <w:tc>
          <w:tcPr>
            <w:tcW w:w="1408" w:type="dxa"/>
            <w:vAlign w:val="center"/>
          </w:tcPr>
          <w:p w14:paraId="10FF6A7F">
            <w:pPr>
              <w:widowControl/>
              <w:jc w:val="center"/>
              <w:textAlignment w:val="center"/>
              <w:rPr>
                <w:rFonts w:ascii="宋体" w:hAnsi="宋体" w:cs="宋体"/>
                <w:color w:val="auto"/>
                <w:kern w:val="0"/>
                <w:lang w:bidi="ar"/>
              </w:rPr>
            </w:pPr>
          </w:p>
        </w:tc>
        <w:tc>
          <w:tcPr>
            <w:tcW w:w="1065" w:type="dxa"/>
            <w:vAlign w:val="center"/>
          </w:tcPr>
          <w:p w14:paraId="1850A30C">
            <w:pPr>
              <w:widowControl/>
              <w:jc w:val="center"/>
              <w:textAlignment w:val="center"/>
              <w:rPr>
                <w:rFonts w:ascii="宋体" w:hAnsi="宋体" w:cs="宋体"/>
                <w:color w:val="auto"/>
                <w:kern w:val="0"/>
                <w:lang w:bidi="ar"/>
              </w:rPr>
            </w:pPr>
          </w:p>
        </w:tc>
        <w:tc>
          <w:tcPr>
            <w:tcW w:w="1545" w:type="dxa"/>
            <w:vAlign w:val="center"/>
          </w:tcPr>
          <w:p w14:paraId="39EB73FE">
            <w:pPr>
              <w:widowControl/>
              <w:jc w:val="center"/>
              <w:textAlignment w:val="center"/>
              <w:rPr>
                <w:rFonts w:ascii="宋体" w:hAnsi="宋体" w:cs="宋体"/>
                <w:color w:val="auto"/>
                <w:kern w:val="0"/>
                <w:lang w:bidi="ar"/>
              </w:rPr>
            </w:pPr>
          </w:p>
        </w:tc>
        <w:tc>
          <w:tcPr>
            <w:tcW w:w="1515" w:type="dxa"/>
            <w:vAlign w:val="center"/>
          </w:tcPr>
          <w:p w14:paraId="07C60705">
            <w:pPr>
              <w:widowControl/>
              <w:jc w:val="center"/>
              <w:textAlignment w:val="center"/>
              <w:rPr>
                <w:rFonts w:ascii="宋体" w:hAnsi="宋体" w:cs="宋体"/>
                <w:color w:val="auto"/>
                <w:kern w:val="0"/>
                <w:lang w:bidi="ar"/>
              </w:rPr>
            </w:pPr>
          </w:p>
        </w:tc>
        <w:tc>
          <w:tcPr>
            <w:tcW w:w="923" w:type="dxa"/>
            <w:vAlign w:val="center"/>
          </w:tcPr>
          <w:p w14:paraId="6EF27670">
            <w:pPr>
              <w:widowControl/>
              <w:jc w:val="center"/>
              <w:textAlignment w:val="center"/>
              <w:rPr>
                <w:rFonts w:ascii="宋体" w:hAnsi="宋体" w:cs="宋体"/>
                <w:color w:val="auto"/>
                <w:kern w:val="0"/>
                <w:lang w:bidi="ar"/>
              </w:rPr>
            </w:pPr>
          </w:p>
        </w:tc>
      </w:tr>
      <w:tr w14:paraId="306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50" w:type="dxa"/>
            <w:vAlign w:val="center"/>
          </w:tcPr>
          <w:p w14:paraId="56F7ED82">
            <w:pPr>
              <w:widowControl/>
              <w:jc w:val="center"/>
              <w:textAlignment w:val="center"/>
              <w:rPr>
                <w:rFonts w:ascii="宋体" w:hAnsi="宋体" w:cs="宋体"/>
                <w:color w:val="auto"/>
              </w:rPr>
            </w:pPr>
            <w:r>
              <w:rPr>
                <w:rFonts w:hint="eastAsia" w:ascii="宋体" w:hAnsi="宋体" w:cs="宋体"/>
                <w:color w:val="auto"/>
                <w:kern w:val="0"/>
                <w:lang w:bidi="ar"/>
              </w:rPr>
              <w:t>2</w:t>
            </w:r>
          </w:p>
        </w:tc>
        <w:tc>
          <w:tcPr>
            <w:tcW w:w="963" w:type="dxa"/>
            <w:vAlign w:val="center"/>
          </w:tcPr>
          <w:p w14:paraId="34A7E39F">
            <w:pPr>
              <w:widowControl/>
              <w:jc w:val="center"/>
              <w:textAlignment w:val="center"/>
              <w:rPr>
                <w:rFonts w:ascii="宋体" w:hAnsi="宋体" w:cs="宋体"/>
                <w:color w:val="auto"/>
              </w:rPr>
            </w:pPr>
            <w:r>
              <w:rPr>
                <w:rFonts w:hint="eastAsia" w:ascii="宋体" w:hAnsi="宋体" w:cs="宋体"/>
                <w:color w:val="auto"/>
                <w:kern w:val="0"/>
                <w:lang w:bidi="ar"/>
              </w:rPr>
              <w:t>终端软件</w:t>
            </w:r>
          </w:p>
        </w:tc>
        <w:tc>
          <w:tcPr>
            <w:tcW w:w="1200" w:type="dxa"/>
            <w:vAlign w:val="center"/>
          </w:tcPr>
          <w:p w14:paraId="1F674E2C">
            <w:pPr>
              <w:widowControl/>
              <w:textAlignment w:val="center"/>
              <w:rPr>
                <w:rFonts w:ascii="宋体" w:hAnsi="宋体" w:cs="宋体"/>
                <w:color w:val="auto"/>
              </w:rPr>
            </w:pPr>
            <w:r>
              <w:rPr>
                <w:rFonts w:hint="eastAsia" w:ascii="宋体" w:hAnsi="宋体" w:cs="宋体"/>
                <w:color w:val="auto"/>
                <w:kern w:val="0"/>
                <w:lang w:bidi="ar"/>
              </w:rPr>
              <w:t>电化教育终端软件</w:t>
            </w:r>
          </w:p>
        </w:tc>
        <w:tc>
          <w:tcPr>
            <w:tcW w:w="1438" w:type="dxa"/>
            <w:vAlign w:val="center"/>
          </w:tcPr>
          <w:p w14:paraId="4BE16FA1">
            <w:pPr>
              <w:rPr>
                <w:rFonts w:ascii="宋体" w:hAnsi="宋体" w:cs="宋体"/>
                <w:color w:val="auto"/>
                <w:shd w:val="clear" w:color="auto" w:fill="FFFFFF"/>
              </w:rPr>
            </w:pPr>
            <w:r>
              <w:rPr>
                <w:rFonts w:hint="eastAsia" w:ascii="宋体" w:hAnsi="宋体" w:cs="宋体"/>
                <w:color w:val="auto"/>
                <w:kern w:val="0"/>
                <w:lang w:bidi="ar"/>
              </w:rPr>
              <w:t>电化教育系统终端软件</w:t>
            </w:r>
          </w:p>
        </w:tc>
        <w:tc>
          <w:tcPr>
            <w:tcW w:w="885" w:type="dxa"/>
            <w:vAlign w:val="center"/>
          </w:tcPr>
          <w:p w14:paraId="00678C63">
            <w:pPr>
              <w:widowControl/>
              <w:jc w:val="center"/>
              <w:textAlignment w:val="center"/>
              <w:rPr>
                <w:rFonts w:ascii="宋体" w:hAnsi="宋体" w:cs="宋体"/>
                <w:color w:val="auto"/>
              </w:rPr>
            </w:pPr>
            <w:r>
              <w:rPr>
                <w:rFonts w:hint="eastAsia" w:ascii="宋体" w:hAnsi="宋体" w:cs="宋体"/>
                <w:color w:val="auto"/>
                <w:kern w:val="0"/>
                <w:lang w:bidi="ar"/>
              </w:rPr>
              <w:t>367</w:t>
            </w:r>
          </w:p>
        </w:tc>
        <w:tc>
          <w:tcPr>
            <w:tcW w:w="930" w:type="dxa"/>
            <w:vAlign w:val="center"/>
          </w:tcPr>
          <w:p w14:paraId="0406E4A2">
            <w:pPr>
              <w:widowControl/>
              <w:jc w:val="center"/>
              <w:textAlignment w:val="center"/>
              <w:rPr>
                <w:rFonts w:ascii="宋体" w:hAnsi="宋体" w:cs="宋体"/>
                <w:color w:val="auto"/>
              </w:rPr>
            </w:pPr>
            <w:r>
              <w:rPr>
                <w:rFonts w:hint="eastAsia" w:ascii="宋体" w:hAnsi="宋体" w:cs="宋体"/>
                <w:color w:val="auto"/>
                <w:kern w:val="0"/>
                <w:lang w:bidi="ar"/>
              </w:rPr>
              <w:t>套</w:t>
            </w:r>
          </w:p>
        </w:tc>
        <w:tc>
          <w:tcPr>
            <w:tcW w:w="1455" w:type="dxa"/>
            <w:vAlign w:val="center"/>
          </w:tcPr>
          <w:p w14:paraId="0BE7B9D2">
            <w:pPr>
              <w:widowControl/>
              <w:jc w:val="center"/>
              <w:textAlignment w:val="center"/>
              <w:rPr>
                <w:rFonts w:ascii="宋体" w:hAnsi="宋体" w:cs="宋体"/>
                <w:color w:val="auto"/>
              </w:rPr>
            </w:pPr>
            <w:r>
              <w:rPr>
                <w:rFonts w:hint="eastAsia" w:ascii="宋体" w:hAnsi="宋体" w:cs="宋体"/>
                <w:color w:val="auto"/>
                <w:kern w:val="0"/>
                <w:lang w:bidi="ar"/>
              </w:rPr>
              <w:t>每个终端需要一套，终身授权使用</w:t>
            </w:r>
          </w:p>
        </w:tc>
        <w:tc>
          <w:tcPr>
            <w:tcW w:w="1408" w:type="dxa"/>
            <w:vAlign w:val="center"/>
          </w:tcPr>
          <w:p w14:paraId="080628D8">
            <w:pPr>
              <w:widowControl/>
              <w:jc w:val="center"/>
              <w:textAlignment w:val="center"/>
              <w:rPr>
                <w:rFonts w:ascii="宋体" w:hAnsi="宋体" w:cs="宋体"/>
                <w:color w:val="auto"/>
                <w:kern w:val="0"/>
                <w:lang w:bidi="ar"/>
              </w:rPr>
            </w:pPr>
          </w:p>
        </w:tc>
        <w:tc>
          <w:tcPr>
            <w:tcW w:w="1065" w:type="dxa"/>
            <w:vAlign w:val="center"/>
          </w:tcPr>
          <w:p w14:paraId="7531B406">
            <w:pPr>
              <w:widowControl/>
              <w:jc w:val="center"/>
              <w:textAlignment w:val="center"/>
              <w:rPr>
                <w:rFonts w:ascii="宋体" w:hAnsi="宋体" w:cs="宋体"/>
                <w:color w:val="auto"/>
                <w:kern w:val="0"/>
                <w:lang w:bidi="ar"/>
              </w:rPr>
            </w:pPr>
          </w:p>
        </w:tc>
        <w:tc>
          <w:tcPr>
            <w:tcW w:w="1545" w:type="dxa"/>
            <w:vAlign w:val="center"/>
          </w:tcPr>
          <w:p w14:paraId="0F687F8F">
            <w:pPr>
              <w:widowControl/>
              <w:jc w:val="center"/>
              <w:textAlignment w:val="center"/>
              <w:rPr>
                <w:rFonts w:ascii="宋体" w:hAnsi="宋体" w:cs="宋体"/>
                <w:color w:val="auto"/>
                <w:kern w:val="0"/>
                <w:lang w:bidi="ar"/>
              </w:rPr>
            </w:pPr>
          </w:p>
        </w:tc>
        <w:tc>
          <w:tcPr>
            <w:tcW w:w="1515" w:type="dxa"/>
            <w:vAlign w:val="center"/>
          </w:tcPr>
          <w:p w14:paraId="29B969E1">
            <w:pPr>
              <w:widowControl/>
              <w:jc w:val="center"/>
              <w:textAlignment w:val="center"/>
              <w:rPr>
                <w:rFonts w:ascii="宋体" w:hAnsi="宋体" w:cs="宋体"/>
                <w:color w:val="auto"/>
                <w:kern w:val="0"/>
                <w:lang w:bidi="ar"/>
              </w:rPr>
            </w:pPr>
          </w:p>
        </w:tc>
        <w:tc>
          <w:tcPr>
            <w:tcW w:w="923" w:type="dxa"/>
            <w:vAlign w:val="center"/>
          </w:tcPr>
          <w:p w14:paraId="007809B5">
            <w:pPr>
              <w:widowControl/>
              <w:jc w:val="center"/>
              <w:textAlignment w:val="center"/>
              <w:rPr>
                <w:rFonts w:ascii="宋体" w:hAnsi="宋体" w:cs="宋体"/>
                <w:color w:val="auto"/>
                <w:kern w:val="0"/>
                <w:lang w:bidi="ar"/>
              </w:rPr>
            </w:pPr>
          </w:p>
        </w:tc>
      </w:tr>
      <w:tr w14:paraId="79AE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0" w:type="dxa"/>
            <w:noWrap/>
            <w:vAlign w:val="center"/>
          </w:tcPr>
          <w:p w14:paraId="4C659E02">
            <w:pPr>
              <w:widowControl/>
              <w:jc w:val="center"/>
              <w:textAlignment w:val="center"/>
              <w:rPr>
                <w:rFonts w:ascii="宋体" w:hAnsi="宋体" w:cs="宋体"/>
                <w:b/>
                <w:bCs/>
                <w:color w:val="auto"/>
              </w:rPr>
            </w:pPr>
            <w:r>
              <w:rPr>
                <w:rFonts w:hint="eastAsia" w:ascii="宋体" w:hAnsi="宋体" w:cs="宋体"/>
                <w:b/>
                <w:bCs/>
                <w:color w:val="auto"/>
                <w:kern w:val="0"/>
                <w:lang w:bidi="ar"/>
              </w:rPr>
              <w:t>序号</w:t>
            </w:r>
          </w:p>
        </w:tc>
        <w:tc>
          <w:tcPr>
            <w:tcW w:w="963" w:type="dxa"/>
            <w:vAlign w:val="center"/>
          </w:tcPr>
          <w:p w14:paraId="772AC8AF">
            <w:pPr>
              <w:widowControl/>
              <w:jc w:val="center"/>
              <w:textAlignment w:val="center"/>
              <w:rPr>
                <w:rFonts w:ascii="宋体" w:hAnsi="宋体" w:cs="宋体"/>
                <w:b/>
                <w:bCs/>
                <w:color w:val="auto"/>
              </w:rPr>
            </w:pPr>
            <w:r>
              <w:rPr>
                <w:rFonts w:hint="eastAsia" w:ascii="宋体" w:hAnsi="宋体" w:cs="宋体"/>
                <w:b/>
                <w:bCs/>
                <w:color w:val="auto"/>
                <w:kern w:val="0"/>
                <w:lang w:bidi="ar"/>
              </w:rPr>
              <w:t>子系统名称</w:t>
            </w:r>
          </w:p>
        </w:tc>
        <w:tc>
          <w:tcPr>
            <w:tcW w:w="2638" w:type="dxa"/>
            <w:gridSpan w:val="2"/>
            <w:noWrap/>
            <w:vAlign w:val="center"/>
          </w:tcPr>
          <w:p w14:paraId="70A1AF6E">
            <w:pPr>
              <w:widowControl/>
              <w:jc w:val="center"/>
              <w:textAlignment w:val="center"/>
              <w:rPr>
                <w:rFonts w:ascii="宋体" w:hAnsi="宋体" w:cs="宋体"/>
                <w:b/>
                <w:bCs/>
                <w:color w:val="auto"/>
              </w:rPr>
            </w:pPr>
            <w:r>
              <w:rPr>
                <w:rFonts w:hint="eastAsia" w:ascii="宋体" w:hAnsi="宋体" w:cs="宋体"/>
                <w:b/>
                <w:bCs/>
                <w:color w:val="auto"/>
                <w:kern w:val="0"/>
                <w:lang w:bidi="ar"/>
              </w:rPr>
              <w:t>产品名称</w:t>
            </w:r>
          </w:p>
        </w:tc>
        <w:tc>
          <w:tcPr>
            <w:tcW w:w="885" w:type="dxa"/>
            <w:noWrap/>
            <w:vAlign w:val="center"/>
          </w:tcPr>
          <w:p w14:paraId="329FFCE3">
            <w:pPr>
              <w:widowControl/>
              <w:jc w:val="center"/>
              <w:textAlignment w:val="center"/>
              <w:rPr>
                <w:rFonts w:ascii="宋体" w:hAnsi="宋体" w:cs="宋体"/>
                <w:b/>
                <w:bCs/>
                <w:color w:val="auto"/>
              </w:rPr>
            </w:pPr>
            <w:r>
              <w:rPr>
                <w:rFonts w:hint="eastAsia" w:ascii="宋体" w:hAnsi="宋体" w:cs="宋体"/>
                <w:b/>
                <w:bCs/>
                <w:color w:val="auto"/>
                <w:kern w:val="0"/>
                <w:lang w:bidi="ar"/>
              </w:rPr>
              <w:t>数量</w:t>
            </w:r>
          </w:p>
        </w:tc>
        <w:tc>
          <w:tcPr>
            <w:tcW w:w="930" w:type="dxa"/>
            <w:vAlign w:val="center"/>
          </w:tcPr>
          <w:p w14:paraId="1EA8AB66">
            <w:pPr>
              <w:widowControl/>
              <w:jc w:val="center"/>
              <w:textAlignment w:val="center"/>
              <w:rPr>
                <w:rFonts w:ascii="宋体" w:hAnsi="宋体" w:cs="宋体"/>
                <w:b/>
                <w:bCs/>
                <w:color w:val="auto"/>
              </w:rPr>
            </w:pPr>
            <w:r>
              <w:rPr>
                <w:rFonts w:hint="eastAsia" w:ascii="宋体" w:hAnsi="宋体" w:cs="宋体"/>
                <w:b/>
                <w:bCs/>
                <w:color w:val="auto"/>
                <w:kern w:val="0"/>
                <w:lang w:bidi="ar"/>
              </w:rPr>
              <w:t>单位</w:t>
            </w:r>
          </w:p>
        </w:tc>
        <w:tc>
          <w:tcPr>
            <w:tcW w:w="1455" w:type="dxa"/>
            <w:vAlign w:val="center"/>
          </w:tcPr>
          <w:p w14:paraId="1F017CF9">
            <w:pPr>
              <w:widowControl/>
              <w:jc w:val="center"/>
              <w:textAlignment w:val="center"/>
              <w:rPr>
                <w:rFonts w:ascii="宋体" w:hAnsi="宋体" w:cs="宋体"/>
                <w:b/>
                <w:bCs/>
                <w:color w:val="auto"/>
              </w:rPr>
            </w:pPr>
            <w:r>
              <w:rPr>
                <w:rFonts w:hint="eastAsia" w:ascii="宋体" w:hAnsi="宋体" w:cs="宋体"/>
                <w:b/>
                <w:bCs/>
                <w:color w:val="auto"/>
                <w:kern w:val="0"/>
                <w:lang w:bidi="ar"/>
              </w:rPr>
              <w:t>备注</w:t>
            </w:r>
          </w:p>
        </w:tc>
        <w:tc>
          <w:tcPr>
            <w:tcW w:w="1408" w:type="dxa"/>
            <w:vAlign w:val="center"/>
          </w:tcPr>
          <w:p w14:paraId="5C314E15">
            <w:pPr>
              <w:widowControl/>
              <w:jc w:val="center"/>
              <w:textAlignment w:val="center"/>
              <w:rPr>
                <w:rFonts w:ascii="宋体" w:hAnsi="宋体" w:cs="宋体"/>
                <w:b/>
                <w:bCs/>
                <w:color w:val="auto"/>
                <w:kern w:val="0"/>
                <w:lang w:bidi="ar"/>
              </w:rPr>
            </w:pPr>
            <w:r>
              <w:rPr>
                <w:rFonts w:hint="eastAsia" w:ascii="宋体" w:hAnsi="宋体" w:cs="宋体"/>
                <w:b/>
                <w:bCs/>
                <w:color w:val="auto"/>
                <w:kern w:val="0"/>
                <w:lang w:bidi="ar"/>
              </w:rPr>
              <w:t>品牌/制造商</w:t>
            </w:r>
          </w:p>
        </w:tc>
        <w:tc>
          <w:tcPr>
            <w:tcW w:w="1065" w:type="dxa"/>
            <w:vAlign w:val="center"/>
          </w:tcPr>
          <w:p w14:paraId="3F20F927">
            <w:pPr>
              <w:widowControl/>
              <w:jc w:val="center"/>
              <w:textAlignment w:val="center"/>
              <w:rPr>
                <w:rFonts w:ascii="宋体" w:hAnsi="宋体" w:cs="宋体"/>
                <w:b/>
                <w:bCs/>
                <w:color w:val="auto"/>
                <w:kern w:val="0"/>
                <w:lang w:bidi="ar"/>
              </w:rPr>
            </w:pPr>
            <w:r>
              <w:rPr>
                <w:rFonts w:hint="eastAsia" w:ascii="宋体" w:hAnsi="宋体" w:cs="宋体"/>
                <w:b/>
                <w:bCs/>
                <w:color w:val="auto"/>
                <w:kern w:val="0"/>
                <w:lang w:bidi="ar"/>
              </w:rPr>
              <w:t>型号</w:t>
            </w:r>
          </w:p>
        </w:tc>
        <w:tc>
          <w:tcPr>
            <w:tcW w:w="1545" w:type="dxa"/>
            <w:vAlign w:val="center"/>
          </w:tcPr>
          <w:p w14:paraId="32DB4874">
            <w:pPr>
              <w:jc w:val="center"/>
              <w:rPr>
                <w:rFonts w:asciiTheme="minorEastAsia" w:hAnsiTheme="minorEastAsia"/>
                <w:b/>
                <w:color w:val="auto"/>
              </w:rPr>
            </w:pPr>
            <w:r>
              <w:rPr>
                <w:rFonts w:hint="eastAsia" w:asciiTheme="minorEastAsia" w:hAnsiTheme="minorEastAsia"/>
                <w:b/>
                <w:color w:val="auto"/>
              </w:rPr>
              <w:t>单价报价</w:t>
            </w:r>
          </w:p>
          <w:p w14:paraId="739AB8FE">
            <w:pPr>
              <w:jc w:val="center"/>
              <w:rPr>
                <w:rFonts w:ascii="宋体" w:hAnsi="宋体" w:cs="宋体"/>
                <w:b/>
                <w:bCs/>
                <w:color w:val="auto"/>
                <w:kern w:val="0"/>
                <w:lang w:bidi="ar"/>
              </w:rPr>
            </w:pPr>
            <w:r>
              <w:rPr>
                <w:rFonts w:hint="eastAsia" w:asciiTheme="minorEastAsia" w:hAnsiTheme="minorEastAsia"/>
                <w:b/>
                <w:color w:val="auto"/>
              </w:rPr>
              <w:t>（人民币 元）</w:t>
            </w:r>
          </w:p>
        </w:tc>
        <w:tc>
          <w:tcPr>
            <w:tcW w:w="1515" w:type="dxa"/>
            <w:vAlign w:val="center"/>
          </w:tcPr>
          <w:p w14:paraId="73CEA80C">
            <w:pPr>
              <w:jc w:val="center"/>
              <w:rPr>
                <w:rFonts w:asciiTheme="minorEastAsia" w:hAnsiTheme="minorEastAsia"/>
                <w:b/>
                <w:color w:val="auto"/>
              </w:rPr>
            </w:pPr>
            <w:r>
              <w:rPr>
                <w:rFonts w:hint="eastAsia" w:asciiTheme="minorEastAsia" w:hAnsiTheme="minorEastAsia"/>
                <w:b/>
                <w:color w:val="auto"/>
              </w:rPr>
              <w:t>小计</w:t>
            </w:r>
          </w:p>
          <w:p w14:paraId="4A371C06">
            <w:pPr>
              <w:jc w:val="center"/>
              <w:rPr>
                <w:rFonts w:asciiTheme="minorEastAsia" w:hAnsiTheme="minorEastAsia"/>
                <w:b/>
                <w:color w:val="auto"/>
              </w:rPr>
            </w:pPr>
            <w:r>
              <w:rPr>
                <w:rFonts w:hint="eastAsia" w:asciiTheme="minorEastAsia" w:hAnsiTheme="minorEastAsia"/>
                <w:b/>
                <w:color w:val="auto"/>
              </w:rPr>
              <w:t>（单价*数量）</w:t>
            </w:r>
          </w:p>
          <w:p w14:paraId="7081ECAE">
            <w:pPr>
              <w:jc w:val="center"/>
              <w:rPr>
                <w:rFonts w:ascii="宋体" w:hAnsi="宋体" w:cs="宋体"/>
                <w:b/>
                <w:bCs/>
                <w:color w:val="auto"/>
                <w:kern w:val="0"/>
                <w:lang w:bidi="ar"/>
              </w:rPr>
            </w:pPr>
            <w:r>
              <w:rPr>
                <w:rFonts w:hint="eastAsia" w:asciiTheme="minorEastAsia" w:hAnsiTheme="minorEastAsia"/>
                <w:b/>
                <w:color w:val="auto"/>
              </w:rPr>
              <w:t>（人民币 元）</w:t>
            </w:r>
          </w:p>
        </w:tc>
        <w:tc>
          <w:tcPr>
            <w:tcW w:w="923" w:type="dxa"/>
            <w:vAlign w:val="center"/>
          </w:tcPr>
          <w:p w14:paraId="163343A0">
            <w:pPr>
              <w:jc w:val="center"/>
              <w:rPr>
                <w:rFonts w:ascii="宋体" w:hAnsi="宋体" w:cs="宋体"/>
                <w:b/>
                <w:bCs/>
                <w:color w:val="auto"/>
                <w:kern w:val="0"/>
                <w:lang w:bidi="ar"/>
              </w:rPr>
            </w:pPr>
            <w:r>
              <w:rPr>
                <w:rFonts w:hint="eastAsia" w:asciiTheme="minorEastAsia" w:hAnsiTheme="minorEastAsia"/>
                <w:b/>
                <w:color w:val="auto"/>
              </w:rPr>
              <w:t>备注</w:t>
            </w:r>
          </w:p>
        </w:tc>
      </w:tr>
      <w:tr w14:paraId="7F2B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0" w:type="dxa"/>
            <w:vAlign w:val="center"/>
          </w:tcPr>
          <w:p w14:paraId="68BB22F5">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963" w:type="dxa"/>
            <w:vAlign w:val="center"/>
          </w:tcPr>
          <w:p w14:paraId="71E9560B">
            <w:pPr>
              <w:widowControl/>
              <w:jc w:val="center"/>
              <w:textAlignment w:val="center"/>
              <w:rPr>
                <w:rFonts w:ascii="宋体" w:hAnsi="宋体" w:cs="宋体"/>
                <w:color w:val="auto"/>
              </w:rPr>
            </w:pPr>
            <w:r>
              <w:rPr>
                <w:rFonts w:hint="eastAsia" w:ascii="宋体" w:hAnsi="宋体" w:cs="宋体"/>
                <w:color w:val="auto"/>
                <w:kern w:val="0"/>
                <w:lang w:bidi="ar"/>
              </w:rPr>
              <w:t>电视</w:t>
            </w:r>
          </w:p>
        </w:tc>
        <w:tc>
          <w:tcPr>
            <w:tcW w:w="2638" w:type="dxa"/>
            <w:gridSpan w:val="2"/>
            <w:vAlign w:val="center"/>
          </w:tcPr>
          <w:p w14:paraId="7DF7BFEF">
            <w:pPr>
              <w:widowControl/>
              <w:jc w:val="center"/>
              <w:textAlignment w:val="center"/>
              <w:rPr>
                <w:rFonts w:ascii="宋体" w:hAnsi="宋体" w:cs="宋体"/>
                <w:color w:val="auto"/>
              </w:rPr>
            </w:pPr>
            <w:r>
              <w:rPr>
                <w:rFonts w:hint="eastAsia" w:ascii="宋体" w:hAnsi="宋体" w:cs="宋体"/>
                <w:color w:val="auto"/>
                <w:kern w:val="0"/>
                <w:lang w:bidi="ar"/>
              </w:rPr>
              <w:t>电视机</w:t>
            </w:r>
          </w:p>
        </w:tc>
        <w:tc>
          <w:tcPr>
            <w:tcW w:w="885" w:type="dxa"/>
            <w:vAlign w:val="center"/>
          </w:tcPr>
          <w:p w14:paraId="1A4C18E4">
            <w:pPr>
              <w:widowControl/>
              <w:jc w:val="center"/>
              <w:textAlignment w:val="center"/>
              <w:rPr>
                <w:rFonts w:ascii="宋体" w:hAnsi="宋体" w:cs="宋体"/>
                <w:color w:val="auto"/>
              </w:rPr>
            </w:pPr>
            <w:r>
              <w:rPr>
                <w:rFonts w:hint="eastAsia" w:ascii="宋体" w:hAnsi="宋体" w:cs="宋体"/>
                <w:color w:val="auto"/>
                <w:kern w:val="0"/>
                <w:lang w:bidi="ar"/>
              </w:rPr>
              <w:t>298</w:t>
            </w:r>
          </w:p>
        </w:tc>
        <w:tc>
          <w:tcPr>
            <w:tcW w:w="930" w:type="dxa"/>
            <w:vAlign w:val="center"/>
          </w:tcPr>
          <w:p w14:paraId="2B1C8C97">
            <w:pPr>
              <w:widowControl/>
              <w:jc w:val="center"/>
              <w:textAlignment w:val="center"/>
              <w:rPr>
                <w:rFonts w:ascii="宋体" w:hAnsi="宋体" w:cs="宋体"/>
                <w:color w:val="auto"/>
              </w:rPr>
            </w:pPr>
            <w:r>
              <w:rPr>
                <w:rFonts w:hint="eastAsia" w:ascii="宋体" w:hAnsi="宋体" w:cs="宋体"/>
                <w:color w:val="auto"/>
                <w:kern w:val="0"/>
                <w:lang w:bidi="ar"/>
              </w:rPr>
              <w:t>台</w:t>
            </w:r>
          </w:p>
        </w:tc>
        <w:tc>
          <w:tcPr>
            <w:tcW w:w="1455" w:type="dxa"/>
            <w:vAlign w:val="center"/>
          </w:tcPr>
          <w:p w14:paraId="58F394E5">
            <w:pPr>
              <w:widowControl/>
              <w:jc w:val="left"/>
              <w:textAlignment w:val="center"/>
              <w:rPr>
                <w:rFonts w:ascii="宋体" w:hAnsi="宋体" w:cs="宋体"/>
                <w:color w:val="auto"/>
              </w:rPr>
            </w:pPr>
            <w:r>
              <w:rPr>
                <w:rFonts w:hint="eastAsia" w:ascii="宋体" w:hAnsi="宋体" w:cs="宋体"/>
                <w:color w:val="auto"/>
                <w:kern w:val="0"/>
                <w:lang w:bidi="ar"/>
              </w:rPr>
              <w:t>包挂架包安装,提供usb物理封禁</w:t>
            </w:r>
          </w:p>
        </w:tc>
        <w:tc>
          <w:tcPr>
            <w:tcW w:w="1408" w:type="dxa"/>
            <w:vAlign w:val="center"/>
          </w:tcPr>
          <w:p w14:paraId="1C69ED8F">
            <w:pPr>
              <w:widowControl/>
              <w:jc w:val="left"/>
              <w:textAlignment w:val="center"/>
              <w:rPr>
                <w:rFonts w:ascii="宋体" w:hAnsi="宋体" w:cs="宋体"/>
                <w:color w:val="auto"/>
                <w:kern w:val="0"/>
                <w:lang w:bidi="ar"/>
              </w:rPr>
            </w:pPr>
          </w:p>
        </w:tc>
        <w:tc>
          <w:tcPr>
            <w:tcW w:w="1065" w:type="dxa"/>
            <w:vAlign w:val="center"/>
          </w:tcPr>
          <w:p w14:paraId="5985CBF5">
            <w:pPr>
              <w:widowControl/>
              <w:jc w:val="left"/>
              <w:textAlignment w:val="center"/>
              <w:rPr>
                <w:rFonts w:ascii="宋体" w:hAnsi="宋体" w:cs="宋体"/>
                <w:color w:val="auto"/>
                <w:kern w:val="0"/>
                <w:lang w:bidi="ar"/>
              </w:rPr>
            </w:pPr>
          </w:p>
        </w:tc>
        <w:tc>
          <w:tcPr>
            <w:tcW w:w="1545" w:type="dxa"/>
            <w:vAlign w:val="center"/>
          </w:tcPr>
          <w:p w14:paraId="0E542A23">
            <w:pPr>
              <w:widowControl/>
              <w:jc w:val="left"/>
              <w:textAlignment w:val="center"/>
              <w:rPr>
                <w:rFonts w:ascii="宋体" w:hAnsi="宋体" w:cs="宋体"/>
                <w:color w:val="auto"/>
                <w:kern w:val="0"/>
                <w:lang w:bidi="ar"/>
              </w:rPr>
            </w:pPr>
          </w:p>
        </w:tc>
        <w:tc>
          <w:tcPr>
            <w:tcW w:w="1515" w:type="dxa"/>
            <w:vAlign w:val="center"/>
          </w:tcPr>
          <w:p w14:paraId="76787BA7">
            <w:pPr>
              <w:widowControl/>
              <w:jc w:val="left"/>
              <w:textAlignment w:val="center"/>
              <w:rPr>
                <w:rFonts w:ascii="宋体" w:hAnsi="宋体" w:cs="宋体"/>
                <w:color w:val="auto"/>
                <w:kern w:val="0"/>
                <w:lang w:bidi="ar"/>
              </w:rPr>
            </w:pPr>
          </w:p>
        </w:tc>
        <w:tc>
          <w:tcPr>
            <w:tcW w:w="923" w:type="dxa"/>
            <w:vAlign w:val="center"/>
          </w:tcPr>
          <w:p w14:paraId="2D102DE6">
            <w:pPr>
              <w:widowControl/>
              <w:jc w:val="left"/>
              <w:textAlignment w:val="center"/>
              <w:rPr>
                <w:rFonts w:ascii="宋体" w:hAnsi="宋体" w:cs="宋体"/>
                <w:color w:val="auto"/>
                <w:kern w:val="0"/>
                <w:lang w:bidi="ar"/>
              </w:rPr>
            </w:pPr>
          </w:p>
        </w:tc>
      </w:tr>
      <w:tr w14:paraId="2A63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0" w:type="dxa"/>
            <w:vAlign w:val="center"/>
          </w:tcPr>
          <w:p w14:paraId="38745756">
            <w:pPr>
              <w:widowControl/>
              <w:jc w:val="center"/>
              <w:textAlignment w:val="center"/>
              <w:rPr>
                <w:rFonts w:ascii="宋体" w:hAnsi="宋体" w:cs="宋体"/>
                <w:b/>
                <w:bCs/>
                <w:color w:val="auto"/>
              </w:rPr>
            </w:pPr>
            <w:r>
              <w:rPr>
                <w:rFonts w:hint="eastAsia" w:ascii="宋体" w:hAnsi="宋体" w:cs="宋体"/>
                <w:b/>
                <w:bCs/>
                <w:color w:val="auto"/>
                <w:kern w:val="0"/>
                <w:lang w:bidi="ar"/>
              </w:rPr>
              <w:t>序号</w:t>
            </w:r>
          </w:p>
        </w:tc>
        <w:tc>
          <w:tcPr>
            <w:tcW w:w="3601" w:type="dxa"/>
            <w:gridSpan w:val="3"/>
            <w:vAlign w:val="center"/>
          </w:tcPr>
          <w:p w14:paraId="76601291">
            <w:pPr>
              <w:widowControl/>
              <w:jc w:val="center"/>
              <w:textAlignment w:val="center"/>
              <w:rPr>
                <w:rFonts w:ascii="宋体" w:hAnsi="宋体" w:cs="宋体"/>
                <w:b/>
                <w:bCs/>
                <w:color w:val="auto"/>
              </w:rPr>
            </w:pPr>
            <w:r>
              <w:rPr>
                <w:rFonts w:hint="eastAsia" w:ascii="宋体" w:hAnsi="宋体" w:cs="宋体"/>
                <w:b/>
                <w:bCs/>
                <w:color w:val="auto"/>
              </w:rPr>
              <w:t>其他</w:t>
            </w:r>
          </w:p>
        </w:tc>
        <w:tc>
          <w:tcPr>
            <w:tcW w:w="885" w:type="dxa"/>
            <w:vAlign w:val="center"/>
          </w:tcPr>
          <w:p w14:paraId="2582FFC5">
            <w:pPr>
              <w:widowControl/>
              <w:jc w:val="center"/>
              <w:textAlignment w:val="center"/>
              <w:rPr>
                <w:rFonts w:ascii="宋体" w:hAnsi="宋体" w:cs="宋体"/>
                <w:b/>
                <w:bCs/>
                <w:color w:val="auto"/>
              </w:rPr>
            </w:pPr>
            <w:r>
              <w:rPr>
                <w:rFonts w:hint="eastAsia" w:ascii="宋体" w:hAnsi="宋体" w:cs="宋体"/>
                <w:b/>
                <w:bCs/>
                <w:color w:val="auto"/>
                <w:kern w:val="0"/>
                <w:lang w:bidi="ar"/>
              </w:rPr>
              <w:t>数量</w:t>
            </w:r>
          </w:p>
        </w:tc>
        <w:tc>
          <w:tcPr>
            <w:tcW w:w="930" w:type="dxa"/>
            <w:vAlign w:val="center"/>
          </w:tcPr>
          <w:p w14:paraId="6BB6AE7B">
            <w:pPr>
              <w:widowControl/>
              <w:jc w:val="center"/>
              <w:textAlignment w:val="center"/>
              <w:rPr>
                <w:rFonts w:ascii="宋体" w:hAnsi="宋体" w:cs="宋体"/>
                <w:b/>
                <w:bCs/>
                <w:color w:val="auto"/>
              </w:rPr>
            </w:pPr>
            <w:r>
              <w:rPr>
                <w:rFonts w:hint="eastAsia" w:ascii="宋体" w:hAnsi="宋体" w:cs="宋体"/>
                <w:b/>
                <w:bCs/>
                <w:color w:val="auto"/>
                <w:kern w:val="0"/>
                <w:lang w:bidi="ar"/>
              </w:rPr>
              <w:t>单位</w:t>
            </w:r>
          </w:p>
        </w:tc>
        <w:tc>
          <w:tcPr>
            <w:tcW w:w="1455" w:type="dxa"/>
            <w:vAlign w:val="center"/>
          </w:tcPr>
          <w:p w14:paraId="6610F390">
            <w:pPr>
              <w:widowControl/>
              <w:jc w:val="center"/>
              <w:textAlignment w:val="center"/>
              <w:rPr>
                <w:rFonts w:ascii="宋体" w:hAnsi="宋体" w:cs="宋体"/>
                <w:b/>
                <w:bCs/>
                <w:color w:val="auto"/>
              </w:rPr>
            </w:pPr>
            <w:r>
              <w:rPr>
                <w:rFonts w:hint="eastAsia" w:ascii="宋体" w:hAnsi="宋体" w:cs="宋体"/>
                <w:b/>
                <w:bCs/>
                <w:color w:val="auto"/>
                <w:kern w:val="0"/>
                <w:lang w:bidi="ar"/>
              </w:rPr>
              <w:t>备注</w:t>
            </w:r>
          </w:p>
        </w:tc>
        <w:tc>
          <w:tcPr>
            <w:tcW w:w="1408" w:type="dxa"/>
            <w:vAlign w:val="center"/>
          </w:tcPr>
          <w:p w14:paraId="674832B6">
            <w:pPr>
              <w:widowControl/>
              <w:jc w:val="center"/>
              <w:textAlignment w:val="center"/>
              <w:rPr>
                <w:rFonts w:ascii="宋体" w:hAnsi="宋体" w:cs="宋体"/>
                <w:b/>
                <w:bCs/>
                <w:color w:val="auto"/>
                <w:kern w:val="0"/>
                <w:lang w:bidi="ar"/>
              </w:rPr>
            </w:pPr>
            <w:r>
              <w:rPr>
                <w:rFonts w:hint="eastAsia" w:ascii="宋体" w:hAnsi="宋体" w:cs="宋体"/>
                <w:b/>
                <w:bCs/>
                <w:color w:val="auto"/>
                <w:kern w:val="0"/>
                <w:lang w:bidi="ar"/>
              </w:rPr>
              <w:t>品牌/制造商</w:t>
            </w:r>
          </w:p>
        </w:tc>
        <w:tc>
          <w:tcPr>
            <w:tcW w:w="1065" w:type="dxa"/>
            <w:vAlign w:val="center"/>
          </w:tcPr>
          <w:p w14:paraId="1AA47E02">
            <w:pPr>
              <w:widowControl/>
              <w:jc w:val="center"/>
              <w:textAlignment w:val="center"/>
              <w:rPr>
                <w:rFonts w:ascii="宋体" w:hAnsi="宋体" w:cs="宋体"/>
                <w:b/>
                <w:bCs/>
                <w:color w:val="auto"/>
                <w:kern w:val="0"/>
                <w:lang w:bidi="ar"/>
              </w:rPr>
            </w:pPr>
            <w:r>
              <w:rPr>
                <w:rFonts w:hint="eastAsia" w:ascii="宋体" w:hAnsi="宋体" w:cs="宋体"/>
                <w:b/>
                <w:bCs/>
                <w:color w:val="auto"/>
                <w:kern w:val="0"/>
                <w:lang w:bidi="ar"/>
              </w:rPr>
              <w:t>型号</w:t>
            </w:r>
          </w:p>
        </w:tc>
        <w:tc>
          <w:tcPr>
            <w:tcW w:w="1545" w:type="dxa"/>
            <w:vAlign w:val="center"/>
          </w:tcPr>
          <w:p w14:paraId="07CE4BA7">
            <w:pPr>
              <w:jc w:val="center"/>
              <w:rPr>
                <w:rFonts w:asciiTheme="minorEastAsia" w:hAnsiTheme="minorEastAsia"/>
                <w:b/>
                <w:color w:val="auto"/>
              </w:rPr>
            </w:pPr>
            <w:r>
              <w:rPr>
                <w:rFonts w:hint="eastAsia" w:asciiTheme="minorEastAsia" w:hAnsiTheme="minorEastAsia"/>
                <w:b/>
                <w:color w:val="auto"/>
              </w:rPr>
              <w:t>单价报价</w:t>
            </w:r>
          </w:p>
          <w:p w14:paraId="29E07D88">
            <w:pPr>
              <w:jc w:val="center"/>
              <w:rPr>
                <w:rFonts w:ascii="宋体" w:hAnsi="宋体" w:cs="宋体"/>
                <w:b/>
                <w:bCs/>
                <w:color w:val="auto"/>
                <w:kern w:val="0"/>
                <w:lang w:bidi="ar"/>
              </w:rPr>
            </w:pPr>
            <w:r>
              <w:rPr>
                <w:rFonts w:hint="eastAsia" w:asciiTheme="minorEastAsia" w:hAnsiTheme="minorEastAsia"/>
                <w:b/>
                <w:color w:val="auto"/>
              </w:rPr>
              <w:t>（人民币 元）</w:t>
            </w:r>
          </w:p>
        </w:tc>
        <w:tc>
          <w:tcPr>
            <w:tcW w:w="1515" w:type="dxa"/>
            <w:vAlign w:val="center"/>
          </w:tcPr>
          <w:p w14:paraId="0827FD66">
            <w:pPr>
              <w:jc w:val="center"/>
              <w:rPr>
                <w:rFonts w:asciiTheme="minorEastAsia" w:hAnsiTheme="minorEastAsia"/>
                <w:b/>
                <w:color w:val="auto"/>
              </w:rPr>
            </w:pPr>
            <w:r>
              <w:rPr>
                <w:rFonts w:hint="eastAsia" w:asciiTheme="minorEastAsia" w:hAnsiTheme="minorEastAsia"/>
                <w:b/>
                <w:color w:val="auto"/>
              </w:rPr>
              <w:t>小计</w:t>
            </w:r>
          </w:p>
          <w:p w14:paraId="1CC9D1B5">
            <w:pPr>
              <w:jc w:val="center"/>
              <w:rPr>
                <w:rFonts w:asciiTheme="minorEastAsia" w:hAnsiTheme="minorEastAsia"/>
                <w:b/>
                <w:color w:val="auto"/>
              </w:rPr>
            </w:pPr>
            <w:r>
              <w:rPr>
                <w:rFonts w:hint="eastAsia" w:asciiTheme="minorEastAsia" w:hAnsiTheme="minorEastAsia"/>
                <w:b/>
                <w:color w:val="auto"/>
              </w:rPr>
              <w:t>（单价*数量）</w:t>
            </w:r>
          </w:p>
          <w:p w14:paraId="4A0F6E43">
            <w:pPr>
              <w:jc w:val="center"/>
              <w:rPr>
                <w:rFonts w:ascii="宋体" w:hAnsi="宋体" w:cs="宋体"/>
                <w:b/>
                <w:bCs/>
                <w:color w:val="auto"/>
                <w:kern w:val="0"/>
                <w:lang w:bidi="ar"/>
              </w:rPr>
            </w:pPr>
            <w:r>
              <w:rPr>
                <w:rFonts w:hint="eastAsia" w:asciiTheme="minorEastAsia" w:hAnsiTheme="minorEastAsia"/>
                <w:b/>
                <w:color w:val="auto"/>
              </w:rPr>
              <w:t>（人民币 元）</w:t>
            </w:r>
          </w:p>
        </w:tc>
        <w:tc>
          <w:tcPr>
            <w:tcW w:w="923" w:type="dxa"/>
            <w:vAlign w:val="center"/>
          </w:tcPr>
          <w:p w14:paraId="291DE501">
            <w:pPr>
              <w:jc w:val="center"/>
              <w:rPr>
                <w:rFonts w:ascii="宋体" w:hAnsi="宋体" w:cs="宋体"/>
                <w:b/>
                <w:bCs/>
                <w:color w:val="auto"/>
                <w:kern w:val="0"/>
                <w:lang w:bidi="ar"/>
              </w:rPr>
            </w:pPr>
            <w:r>
              <w:rPr>
                <w:rFonts w:hint="eastAsia" w:asciiTheme="minorEastAsia" w:hAnsiTheme="minorEastAsia"/>
                <w:b/>
                <w:color w:val="auto"/>
              </w:rPr>
              <w:t>备注</w:t>
            </w:r>
          </w:p>
        </w:tc>
      </w:tr>
      <w:tr w14:paraId="4664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50" w:type="dxa"/>
            <w:vAlign w:val="center"/>
          </w:tcPr>
          <w:p w14:paraId="27A2C164">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3601" w:type="dxa"/>
            <w:gridSpan w:val="3"/>
            <w:noWrap/>
            <w:vAlign w:val="center"/>
          </w:tcPr>
          <w:p w14:paraId="307C924D">
            <w:pPr>
              <w:widowControl/>
              <w:jc w:val="left"/>
              <w:textAlignment w:val="center"/>
              <w:rPr>
                <w:rFonts w:ascii="宋体" w:hAnsi="宋体" w:cs="宋体"/>
                <w:color w:val="auto"/>
                <w:kern w:val="0"/>
                <w:lang w:bidi="ar"/>
              </w:rPr>
            </w:pPr>
            <w:r>
              <w:rPr>
                <w:rFonts w:hint="eastAsia" w:ascii="宋体" w:hAnsi="宋体" w:cs="宋体"/>
                <w:color w:val="auto"/>
                <w:kern w:val="0"/>
                <w:lang w:bidi="ar"/>
              </w:rPr>
              <w:t>安装、调试辅材及人工服务费用</w:t>
            </w:r>
          </w:p>
        </w:tc>
        <w:tc>
          <w:tcPr>
            <w:tcW w:w="885" w:type="dxa"/>
            <w:vAlign w:val="center"/>
          </w:tcPr>
          <w:p w14:paraId="118E543E">
            <w:pPr>
              <w:widowControl/>
              <w:jc w:val="center"/>
              <w:textAlignment w:val="center"/>
              <w:rPr>
                <w:rFonts w:ascii="宋体" w:hAnsi="宋体" w:cs="宋体"/>
                <w:color w:val="auto"/>
              </w:rPr>
            </w:pPr>
            <w:r>
              <w:rPr>
                <w:rFonts w:hint="eastAsia" w:ascii="宋体" w:hAnsi="宋体" w:cs="宋体"/>
                <w:color w:val="auto"/>
                <w:kern w:val="0"/>
                <w:lang w:bidi="ar"/>
              </w:rPr>
              <w:t>1</w:t>
            </w:r>
          </w:p>
        </w:tc>
        <w:tc>
          <w:tcPr>
            <w:tcW w:w="930" w:type="dxa"/>
            <w:vAlign w:val="center"/>
          </w:tcPr>
          <w:p w14:paraId="35F29F81">
            <w:pPr>
              <w:widowControl/>
              <w:jc w:val="center"/>
              <w:textAlignment w:val="center"/>
              <w:rPr>
                <w:rFonts w:ascii="宋体" w:hAnsi="宋体" w:cs="宋体"/>
                <w:color w:val="auto"/>
              </w:rPr>
            </w:pPr>
            <w:r>
              <w:rPr>
                <w:rFonts w:hint="eastAsia" w:ascii="宋体" w:hAnsi="宋体" w:cs="宋体"/>
                <w:color w:val="auto"/>
                <w:kern w:val="0"/>
                <w:lang w:bidi="ar"/>
              </w:rPr>
              <w:t>项</w:t>
            </w:r>
          </w:p>
        </w:tc>
        <w:tc>
          <w:tcPr>
            <w:tcW w:w="1455" w:type="dxa"/>
            <w:vAlign w:val="center"/>
          </w:tcPr>
          <w:p w14:paraId="696ECB87">
            <w:pPr>
              <w:widowControl/>
              <w:jc w:val="center"/>
              <w:textAlignment w:val="center"/>
              <w:rPr>
                <w:rFonts w:ascii="宋体" w:hAnsi="宋体" w:cs="宋体"/>
                <w:color w:val="auto"/>
              </w:rPr>
            </w:pPr>
            <w:r>
              <w:rPr>
                <w:rFonts w:hint="eastAsia" w:ascii="宋体" w:hAnsi="宋体" w:cs="宋体"/>
                <w:color w:val="auto"/>
                <w:kern w:val="0"/>
                <w:lang w:bidi="ar"/>
              </w:rPr>
              <w:t>终端调试不需要单独收费</w:t>
            </w:r>
          </w:p>
        </w:tc>
        <w:tc>
          <w:tcPr>
            <w:tcW w:w="1408" w:type="dxa"/>
            <w:vAlign w:val="center"/>
          </w:tcPr>
          <w:p w14:paraId="0B2FE9C6">
            <w:pPr>
              <w:widowControl/>
              <w:jc w:val="center"/>
              <w:textAlignment w:val="center"/>
              <w:rPr>
                <w:rFonts w:ascii="宋体" w:hAnsi="宋体" w:cs="宋体"/>
                <w:color w:val="auto"/>
                <w:kern w:val="0"/>
                <w:lang w:bidi="ar"/>
              </w:rPr>
            </w:pPr>
          </w:p>
        </w:tc>
        <w:tc>
          <w:tcPr>
            <w:tcW w:w="1065" w:type="dxa"/>
            <w:vAlign w:val="center"/>
          </w:tcPr>
          <w:p w14:paraId="52D6F1EB">
            <w:pPr>
              <w:widowControl/>
              <w:jc w:val="center"/>
              <w:textAlignment w:val="center"/>
              <w:rPr>
                <w:rFonts w:ascii="宋体" w:hAnsi="宋体" w:cs="宋体"/>
                <w:color w:val="auto"/>
                <w:kern w:val="0"/>
                <w:lang w:bidi="ar"/>
              </w:rPr>
            </w:pPr>
          </w:p>
        </w:tc>
        <w:tc>
          <w:tcPr>
            <w:tcW w:w="1545" w:type="dxa"/>
            <w:vAlign w:val="center"/>
          </w:tcPr>
          <w:p w14:paraId="0873A8BA">
            <w:pPr>
              <w:widowControl/>
              <w:jc w:val="center"/>
              <w:textAlignment w:val="center"/>
              <w:rPr>
                <w:rFonts w:ascii="宋体" w:hAnsi="宋体" w:cs="宋体"/>
                <w:color w:val="auto"/>
                <w:kern w:val="0"/>
                <w:lang w:bidi="ar"/>
              </w:rPr>
            </w:pPr>
          </w:p>
        </w:tc>
        <w:tc>
          <w:tcPr>
            <w:tcW w:w="1515" w:type="dxa"/>
            <w:vAlign w:val="center"/>
          </w:tcPr>
          <w:p w14:paraId="599902E4">
            <w:pPr>
              <w:widowControl/>
              <w:jc w:val="center"/>
              <w:textAlignment w:val="center"/>
              <w:rPr>
                <w:rFonts w:ascii="宋体" w:hAnsi="宋体" w:cs="宋体"/>
                <w:color w:val="auto"/>
                <w:kern w:val="0"/>
                <w:lang w:bidi="ar"/>
              </w:rPr>
            </w:pPr>
          </w:p>
        </w:tc>
        <w:tc>
          <w:tcPr>
            <w:tcW w:w="923" w:type="dxa"/>
            <w:vAlign w:val="center"/>
          </w:tcPr>
          <w:p w14:paraId="192F7C46">
            <w:pPr>
              <w:widowControl/>
              <w:jc w:val="center"/>
              <w:textAlignment w:val="center"/>
              <w:rPr>
                <w:rFonts w:ascii="宋体" w:hAnsi="宋体" w:cs="宋体"/>
                <w:color w:val="auto"/>
                <w:kern w:val="0"/>
                <w:lang w:bidi="ar"/>
              </w:rPr>
            </w:pPr>
          </w:p>
        </w:tc>
      </w:tr>
      <w:tr w14:paraId="50FC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50" w:type="dxa"/>
            <w:shd w:val="clear" w:color="auto" w:fill="auto"/>
            <w:vAlign w:val="center"/>
          </w:tcPr>
          <w:p w14:paraId="459324B8">
            <w:pPr>
              <w:widowControl/>
              <w:jc w:val="center"/>
              <w:textAlignment w:val="center"/>
              <w:rPr>
                <w:rFonts w:ascii="宋体" w:hAnsi="宋体" w:cs="宋体"/>
                <w:color w:val="auto"/>
                <w:kern w:val="0"/>
                <w:lang w:bidi="ar"/>
              </w:rPr>
            </w:pPr>
            <w:r>
              <w:rPr>
                <w:rFonts w:hint="eastAsia" w:ascii="宋体" w:hAnsi="宋体" w:cs="宋体"/>
                <w:color w:val="auto"/>
                <w:kern w:val="0"/>
                <w:lang w:bidi="ar"/>
              </w:rPr>
              <w:t>2</w:t>
            </w:r>
          </w:p>
        </w:tc>
        <w:tc>
          <w:tcPr>
            <w:tcW w:w="3601" w:type="dxa"/>
            <w:gridSpan w:val="3"/>
            <w:shd w:val="clear" w:color="auto" w:fill="auto"/>
            <w:vAlign w:val="center"/>
          </w:tcPr>
          <w:p w14:paraId="356085A9">
            <w:pPr>
              <w:widowControl/>
              <w:jc w:val="left"/>
              <w:textAlignment w:val="center"/>
              <w:rPr>
                <w:rFonts w:ascii="宋体" w:hAnsi="宋体" w:cs="宋体"/>
                <w:color w:val="auto"/>
                <w:kern w:val="0"/>
                <w:lang w:bidi="ar"/>
              </w:rPr>
            </w:pPr>
            <w:r>
              <w:rPr>
                <w:rFonts w:hint="eastAsia" w:ascii="宋体" w:hAnsi="宋体" w:cs="宋体"/>
                <w:color w:val="auto"/>
                <w:kern w:val="0"/>
                <w:lang w:bidi="ar"/>
              </w:rPr>
              <w:t>高清线</w:t>
            </w:r>
          </w:p>
        </w:tc>
        <w:tc>
          <w:tcPr>
            <w:tcW w:w="885" w:type="dxa"/>
            <w:shd w:val="clear" w:color="auto" w:fill="auto"/>
            <w:vAlign w:val="center"/>
          </w:tcPr>
          <w:p w14:paraId="2C9D6E9B">
            <w:pPr>
              <w:jc w:val="center"/>
              <w:rPr>
                <w:rFonts w:ascii="宋体" w:hAnsi="宋体" w:cs="宋体"/>
                <w:color w:val="auto"/>
              </w:rPr>
            </w:pPr>
            <w:r>
              <w:rPr>
                <w:rFonts w:hint="eastAsia" w:ascii="宋体" w:hAnsi="宋体" w:cs="宋体"/>
                <w:color w:val="auto"/>
              </w:rPr>
              <w:t>367</w:t>
            </w:r>
          </w:p>
        </w:tc>
        <w:tc>
          <w:tcPr>
            <w:tcW w:w="930" w:type="dxa"/>
            <w:shd w:val="clear" w:color="auto" w:fill="auto"/>
            <w:vAlign w:val="center"/>
          </w:tcPr>
          <w:p w14:paraId="27E53577">
            <w:pPr>
              <w:jc w:val="center"/>
              <w:rPr>
                <w:rFonts w:ascii="宋体" w:hAnsi="宋体" w:cs="宋体"/>
                <w:color w:val="auto"/>
              </w:rPr>
            </w:pPr>
            <w:r>
              <w:rPr>
                <w:rFonts w:hint="eastAsia" w:ascii="宋体" w:hAnsi="宋体" w:cs="宋体"/>
                <w:color w:val="auto"/>
              </w:rPr>
              <w:t>条</w:t>
            </w:r>
          </w:p>
        </w:tc>
        <w:tc>
          <w:tcPr>
            <w:tcW w:w="1455" w:type="dxa"/>
            <w:shd w:val="clear" w:color="auto" w:fill="auto"/>
            <w:vAlign w:val="center"/>
          </w:tcPr>
          <w:p w14:paraId="70C52761">
            <w:pPr>
              <w:jc w:val="center"/>
              <w:rPr>
                <w:rFonts w:ascii="宋体" w:hAnsi="宋体" w:cs="宋体"/>
                <w:color w:val="auto"/>
              </w:rPr>
            </w:pPr>
            <w:r>
              <w:rPr>
                <w:rFonts w:hint="eastAsia" w:ascii="宋体" w:hAnsi="宋体" w:cs="宋体"/>
                <w:color w:val="auto"/>
              </w:rPr>
              <w:t>/</w:t>
            </w:r>
          </w:p>
        </w:tc>
        <w:tc>
          <w:tcPr>
            <w:tcW w:w="1408" w:type="dxa"/>
            <w:shd w:val="clear" w:color="auto" w:fill="auto"/>
            <w:vAlign w:val="center"/>
          </w:tcPr>
          <w:p w14:paraId="49358148">
            <w:pPr>
              <w:jc w:val="center"/>
              <w:rPr>
                <w:rFonts w:ascii="宋体" w:hAnsi="宋体" w:cs="宋体"/>
                <w:color w:val="auto"/>
              </w:rPr>
            </w:pPr>
          </w:p>
        </w:tc>
        <w:tc>
          <w:tcPr>
            <w:tcW w:w="1065" w:type="dxa"/>
            <w:shd w:val="clear" w:color="auto" w:fill="auto"/>
            <w:vAlign w:val="center"/>
          </w:tcPr>
          <w:p w14:paraId="653FC091">
            <w:pPr>
              <w:jc w:val="center"/>
              <w:rPr>
                <w:rFonts w:ascii="宋体" w:hAnsi="宋体" w:cs="宋体"/>
                <w:color w:val="auto"/>
              </w:rPr>
            </w:pPr>
          </w:p>
        </w:tc>
        <w:tc>
          <w:tcPr>
            <w:tcW w:w="1545" w:type="dxa"/>
            <w:shd w:val="clear" w:color="auto" w:fill="auto"/>
            <w:vAlign w:val="center"/>
          </w:tcPr>
          <w:p w14:paraId="6F44C578">
            <w:pPr>
              <w:jc w:val="center"/>
              <w:rPr>
                <w:rFonts w:ascii="宋体" w:hAnsi="宋体" w:cs="宋体"/>
                <w:color w:val="auto"/>
              </w:rPr>
            </w:pPr>
          </w:p>
        </w:tc>
        <w:tc>
          <w:tcPr>
            <w:tcW w:w="1515" w:type="dxa"/>
            <w:shd w:val="clear" w:color="auto" w:fill="auto"/>
            <w:vAlign w:val="center"/>
          </w:tcPr>
          <w:p w14:paraId="3A588B75">
            <w:pPr>
              <w:jc w:val="center"/>
              <w:rPr>
                <w:rFonts w:ascii="宋体" w:hAnsi="宋体" w:cs="宋体"/>
                <w:color w:val="auto"/>
              </w:rPr>
            </w:pPr>
          </w:p>
        </w:tc>
        <w:tc>
          <w:tcPr>
            <w:tcW w:w="923" w:type="dxa"/>
            <w:shd w:val="clear" w:color="auto" w:fill="auto"/>
            <w:vAlign w:val="center"/>
          </w:tcPr>
          <w:p w14:paraId="6AAAFD57">
            <w:pPr>
              <w:jc w:val="center"/>
              <w:rPr>
                <w:rFonts w:ascii="宋体" w:hAnsi="宋体" w:cs="宋体"/>
                <w:color w:val="auto"/>
              </w:rPr>
            </w:pPr>
          </w:p>
        </w:tc>
      </w:tr>
      <w:tr w14:paraId="5561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277" w:type="dxa"/>
            <w:gridSpan w:val="12"/>
            <w:shd w:val="clear" w:color="auto" w:fill="auto"/>
            <w:vAlign w:val="center"/>
          </w:tcPr>
          <w:p w14:paraId="6653A953">
            <w:pPr>
              <w:jc w:val="center"/>
              <w:rPr>
                <w:rFonts w:asciiTheme="minorEastAsia" w:hAnsiTheme="minorEastAsia"/>
                <w:b/>
                <w:color w:val="auto"/>
              </w:rPr>
            </w:pPr>
            <w:r>
              <w:rPr>
                <w:rFonts w:hint="eastAsia" w:asciiTheme="minorEastAsia" w:hAnsiTheme="minorEastAsia"/>
                <w:b/>
                <w:color w:val="auto"/>
              </w:rPr>
              <w:t>合计（每项小计之和）：人民币</w:t>
            </w:r>
            <w:r>
              <w:rPr>
                <w:rFonts w:hint="eastAsia" w:asciiTheme="minorEastAsia" w:hAnsiTheme="minorEastAsia"/>
                <w:b/>
                <w:color w:val="auto"/>
                <w:u w:val="single"/>
              </w:rPr>
              <w:t xml:space="preserve">          </w:t>
            </w:r>
            <w:r>
              <w:rPr>
                <w:rFonts w:hint="eastAsia" w:asciiTheme="minorEastAsia" w:hAnsiTheme="minorEastAsia"/>
                <w:b/>
                <w:color w:val="auto"/>
              </w:rPr>
              <w:t>元</w:t>
            </w:r>
          </w:p>
        </w:tc>
      </w:tr>
      <w:bookmarkEnd w:id="16"/>
    </w:tbl>
    <w:p w14:paraId="244E3E72">
      <w:pPr>
        <w:spacing w:line="360" w:lineRule="auto"/>
        <w:rPr>
          <w:rFonts w:ascii="宋体" w:hAnsi="宋体"/>
          <w:b/>
          <w:color w:val="auto"/>
          <w:spacing w:val="4"/>
        </w:rPr>
      </w:pPr>
      <w:r>
        <w:rPr>
          <w:rFonts w:hint="eastAsia" w:ascii="宋体" w:hAnsi="宋体"/>
          <w:b/>
          <w:color w:val="auto"/>
          <w:spacing w:val="4"/>
        </w:rPr>
        <w:t>注：</w:t>
      </w:r>
    </w:p>
    <w:p w14:paraId="6D1C2B59">
      <w:pPr>
        <w:pStyle w:val="53"/>
        <w:numPr>
          <w:ilvl w:val="0"/>
          <w:numId w:val="20"/>
        </w:numPr>
        <w:spacing w:line="360" w:lineRule="auto"/>
        <w:ind w:firstLineChars="0"/>
        <w:rPr>
          <w:rFonts w:ascii="宋体" w:hAnsi="宋体" w:cs="宋体"/>
          <w:b/>
          <w:bCs/>
          <w:color w:val="auto"/>
          <w:kern w:val="0"/>
        </w:rPr>
      </w:pPr>
      <w:r>
        <w:rPr>
          <w:rFonts w:hint="eastAsia" w:ascii="宋体" w:hAnsi="宋体" w:cs="宋体"/>
          <w:b/>
          <w:bCs/>
          <w:color w:val="auto"/>
          <w:kern w:val="0"/>
        </w:rPr>
        <w:t>供应商必须按报价表的格式填写，不得增加或删除表格内容。除品牌型号、单价、金额或项目要求填写的内容外，不得擅自改动报价表内容，否则将</w:t>
      </w:r>
    </w:p>
    <w:p w14:paraId="044FC288">
      <w:pPr>
        <w:pStyle w:val="53"/>
        <w:spacing w:line="360" w:lineRule="auto"/>
        <w:ind w:firstLine="211" w:firstLineChars="100"/>
        <w:rPr>
          <w:rFonts w:ascii="宋体" w:hAnsi="宋体" w:cs="宋体"/>
          <w:b/>
          <w:bCs/>
          <w:color w:val="auto"/>
          <w:kern w:val="0"/>
        </w:rPr>
      </w:pPr>
      <w:r>
        <w:rPr>
          <w:rFonts w:hint="eastAsia" w:ascii="宋体" w:hAnsi="宋体" w:cs="宋体"/>
          <w:b/>
          <w:bCs/>
          <w:color w:val="auto"/>
          <w:kern w:val="0"/>
        </w:rPr>
        <w:t>有可能影响成交结果，不推荐为成交候选人；</w:t>
      </w:r>
    </w:p>
    <w:p w14:paraId="3E5E9D07">
      <w:pPr>
        <w:widowControl/>
        <w:numPr>
          <w:ilvl w:val="0"/>
          <w:numId w:val="20"/>
        </w:numPr>
        <w:spacing w:line="360" w:lineRule="auto"/>
        <w:rPr>
          <w:rFonts w:ascii="宋体" w:hAnsi="宋体"/>
          <w:b/>
          <w:bCs/>
          <w:color w:val="auto"/>
          <w:kern w:val="0"/>
        </w:rPr>
      </w:pPr>
      <w:r>
        <w:rPr>
          <w:rFonts w:hint="eastAsia" w:ascii="宋体" w:hAnsi="宋体" w:cs="宋体"/>
          <w:b/>
          <w:bCs/>
          <w:color w:val="auto"/>
          <w:kern w:val="0"/>
        </w:rPr>
        <w:t>所有价格均系用人民币表示，单位为元，均为含税价；</w:t>
      </w:r>
    </w:p>
    <w:p w14:paraId="67A07663">
      <w:pPr>
        <w:widowControl/>
        <w:numPr>
          <w:ilvl w:val="0"/>
          <w:numId w:val="20"/>
        </w:numPr>
        <w:spacing w:line="360" w:lineRule="auto"/>
        <w:rPr>
          <w:rFonts w:ascii="宋体" w:hAnsi="宋体"/>
          <w:b/>
          <w:bCs/>
          <w:color w:val="auto"/>
          <w:kern w:val="0"/>
        </w:rPr>
      </w:pPr>
      <w:r>
        <w:rPr>
          <w:rFonts w:hint="eastAsia" w:ascii="宋体" w:hAnsi="宋体" w:cs="宋体"/>
          <w:b/>
          <w:bCs/>
          <w:color w:val="auto"/>
          <w:kern w:val="0"/>
        </w:rPr>
        <w:t>平台上填报合计金额，平台报价与上表合计不一致的，以报价表合计（经价格核准后的价格）为准。</w:t>
      </w:r>
    </w:p>
    <w:p w14:paraId="4EBE8D32">
      <w:pPr>
        <w:widowControl/>
        <w:numPr>
          <w:ilvl w:val="0"/>
          <w:numId w:val="20"/>
        </w:numPr>
        <w:spacing w:line="360" w:lineRule="auto"/>
        <w:rPr>
          <w:rFonts w:ascii="宋体" w:hAnsi="宋体"/>
          <w:b/>
          <w:bCs/>
          <w:color w:val="auto"/>
          <w:kern w:val="0"/>
        </w:rPr>
      </w:pPr>
      <w:r>
        <w:rPr>
          <w:rFonts w:hint="eastAsia" w:ascii="宋体" w:hAnsi="宋体" w:cs="宋体"/>
          <w:b/>
          <w:bCs/>
          <w:color w:val="auto"/>
          <w:kern w:val="0"/>
        </w:rPr>
        <w:t>报价表必须加盖单位公章，否则视为无效报价。</w:t>
      </w:r>
    </w:p>
    <w:p w14:paraId="24421405">
      <w:pPr>
        <w:spacing w:line="360" w:lineRule="auto"/>
        <w:rPr>
          <w:rFonts w:ascii="宋体" w:hAnsi="宋体"/>
          <w:color w:val="auto"/>
          <w:spacing w:val="4"/>
        </w:rPr>
      </w:pPr>
    </w:p>
    <w:p w14:paraId="7A1C77AA">
      <w:pPr>
        <w:spacing w:line="360" w:lineRule="auto"/>
        <w:rPr>
          <w:rFonts w:ascii="宋体" w:hAnsi="宋体"/>
          <w:color w:val="auto"/>
          <w:u w:val="single"/>
        </w:rPr>
      </w:pPr>
      <w:r>
        <w:rPr>
          <w:rFonts w:hint="eastAsia" w:ascii="宋体" w:hAnsi="宋体"/>
          <w:color w:val="auto"/>
          <w:spacing w:val="4"/>
        </w:rPr>
        <w:t>供应商名称（</w:t>
      </w:r>
      <w:r>
        <w:rPr>
          <w:rFonts w:hint="eastAsia" w:ascii="宋体" w:hAnsi="宋体"/>
          <w:color w:val="auto"/>
        </w:rPr>
        <w:t>单位盖</w:t>
      </w:r>
      <w:r>
        <w:rPr>
          <w:rFonts w:hint="eastAsia" w:ascii="宋体" w:hAnsi="宋体"/>
          <w:color w:val="auto"/>
          <w:spacing w:val="4"/>
        </w:rPr>
        <w:t>公章）：</w:t>
      </w:r>
      <w:r>
        <w:rPr>
          <w:rFonts w:ascii="宋体" w:hAnsi="宋体"/>
          <w:color w:val="auto"/>
          <w:spacing w:val="4"/>
          <w:u w:val="single"/>
        </w:rPr>
        <w:t xml:space="preserve">                     </w:t>
      </w:r>
    </w:p>
    <w:p w14:paraId="634DFF37">
      <w:pPr>
        <w:spacing w:line="360" w:lineRule="auto"/>
        <w:rPr>
          <w:rFonts w:ascii="宋体" w:hAnsi="宋体"/>
          <w:color w:val="auto"/>
          <w:spacing w:val="4"/>
          <w:u w:val="single"/>
        </w:rPr>
      </w:pPr>
      <w:r>
        <w:rPr>
          <w:rFonts w:hint="eastAsia" w:ascii="宋体" w:hAnsi="宋体"/>
          <w:color w:val="auto"/>
          <w:spacing w:val="4"/>
        </w:rPr>
        <w:t>日期：</w:t>
      </w:r>
      <w:r>
        <w:rPr>
          <w:rFonts w:ascii="宋体" w:hAnsi="宋体"/>
          <w:color w:val="auto"/>
          <w:spacing w:val="4"/>
          <w:u w:val="single"/>
        </w:rPr>
        <w:t xml:space="preserve">                     </w:t>
      </w:r>
      <w:r>
        <w:rPr>
          <w:rFonts w:ascii="宋体" w:hAnsi="宋体"/>
          <w:color w:val="auto"/>
          <w:spacing w:val="4"/>
          <w:u w:val="single"/>
        </w:rPr>
        <w:br w:type="page"/>
      </w:r>
    </w:p>
    <w:p w14:paraId="14CB506D">
      <w:pPr>
        <w:pStyle w:val="3"/>
        <w:pageBreakBefore/>
        <w:adjustRightInd w:val="0"/>
        <w:snapToGrid w:val="0"/>
        <w:spacing w:before="0" w:after="0" w:line="360" w:lineRule="auto"/>
        <w:jc w:val="center"/>
        <w:rPr>
          <w:rFonts w:ascii="宋体" w:hAnsi="宋体" w:eastAsia="宋体"/>
          <w:color w:val="auto"/>
        </w:rPr>
        <w:sectPr>
          <w:pgSz w:w="16838" w:h="11906" w:orient="landscape"/>
          <w:pgMar w:top="1134" w:right="1440" w:bottom="1134" w:left="1440" w:header="851" w:footer="992" w:gutter="0"/>
          <w:paperSrc/>
          <w:cols w:space="0" w:num="1"/>
          <w:rtlGutter w:val="0"/>
          <w:docGrid w:type="lines" w:linePitch="321" w:charSpace="0"/>
        </w:sectPr>
      </w:pPr>
      <w:bookmarkStart w:id="17" w:name="PO_t_法定代表人授权委托书_9"/>
    </w:p>
    <w:bookmarkEnd w:id="17"/>
    <w:p w14:paraId="36148DD0">
      <w:pPr>
        <w:keepNext/>
        <w:spacing w:after="240" w:line="360" w:lineRule="auto"/>
        <w:ind w:left="720" w:hanging="360"/>
        <w:jc w:val="center"/>
        <w:outlineLvl w:val="1"/>
        <w:rPr>
          <w:rFonts w:ascii="宋体" w:hAnsi="宋体" w:cs="Times New Roman"/>
          <w:b/>
          <w:bCs/>
          <w:color w:val="auto"/>
          <w:kern w:val="0"/>
          <w:sz w:val="32"/>
          <w:szCs w:val="32"/>
        </w:rPr>
      </w:pPr>
      <w:bookmarkStart w:id="18" w:name="PO_t_用户需求书响应声明函_11"/>
      <w:r>
        <w:rPr>
          <w:rFonts w:hint="eastAsia" w:ascii="宋体" w:hAnsi="宋体" w:cs="Times New Roman"/>
          <w:b/>
          <w:bCs/>
          <w:color w:val="auto"/>
          <w:kern w:val="0"/>
          <w:sz w:val="32"/>
          <w:szCs w:val="32"/>
        </w:rPr>
        <w:t>用户需求书响应声明函</w:t>
      </w:r>
    </w:p>
    <w:bookmarkEnd w:id="18"/>
    <w:p w14:paraId="25445700">
      <w:pPr>
        <w:spacing w:line="360" w:lineRule="auto"/>
        <w:ind w:firstLine="422" w:firstLineChars="200"/>
        <w:rPr>
          <w:rFonts w:ascii="宋体" w:hAnsi="宋体" w:cs="Times New Roman"/>
          <w:b/>
          <w:color w:val="auto"/>
        </w:rPr>
      </w:pPr>
      <w:r>
        <w:rPr>
          <w:rFonts w:hint="eastAsia" w:ascii="宋体" w:hAnsi="宋体" w:cs="Times New Roman"/>
          <w:b/>
          <w:color w:val="auto"/>
        </w:rPr>
        <w:t>致：</w:t>
      </w:r>
      <w:bookmarkStart w:id="19" w:name="PO_te_采购单位_3_2"/>
      <w:r>
        <w:rPr>
          <w:rFonts w:hint="eastAsia" w:ascii="宋体" w:hAnsi="宋体" w:cs="Times New Roman"/>
          <w:b/>
          <w:color w:val="auto"/>
        </w:rPr>
        <w:t>广东省武江监狱</w:t>
      </w:r>
      <w:bookmarkEnd w:id="19"/>
      <w:r>
        <w:rPr>
          <w:rFonts w:hint="eastAsia" w:ascii="宋体" w:hAnsi="宋体" w:cs="Times New Roman"/>
          <w:b/>
          <w:color w:val="auto"/>
        </w:rPr>
        <w:t>、</w:t>
      </w:r>
      <w:bookmarkStart w:id="20" w:name="PO_te_代理机构_4_2"/>
      <w:r>
        <w:rPr>
          <w:rFonts w:hint="eastAsia" w:ascii="宋体" w:hAnsi="宋体" w:cs="Times New Roman"/>
          <w:b/>
          <w:color w:val="auto"/>
        </w:rPr>
        <w:t>采联国际招标采购集团有限公司</w:t>
      </w:r>
      <w:bookmarkEnd w:id="20"/>
    </w:p>
    <w:p w14:paraId="62771B0A">
      <w:pPr>
        <w:spacing w:line="360" w:lineRule="auto"/>
        <w:ind w:firstLine="420" w:firstLineChars="200"/>
        <w:rPr>
          <w:rFonts w:ascii="宋体" w:hAnsi="宋体" w:cs="Times New Roman"/>
          <w:color w:val="auto"/>
          <w:szCs w:val="22"/>
          <w:lang w:val="zh-CN"/>
        </w:rPr>
      </w:pPr>
    </w:p>
    <w:p w14:paraId="024DC77C">
      <w:pPr>
        <w:snapToGrid w:val="0"/>
        <w:spacing w:line="360" w:lineRule="auto"/>
        <w:ind w:firstLine="420" w:firstLineChars="200"/>
        <w:rPr>
          <w:rFonts w:ascii="宋体" w:hAnsi="宋体" w:cs="Times New Roman"/>
          <w:color w:val="auto"/>
        </w:rPr>
      </w:pPr>
      <w:r>
        <w:rPr>
          <w:rFonts w:hint="eastAsia" w:ascii="宋体" w:hAnsi="宋体" w:cs="Times New Roman"/>
          <w:color w:val="auto"/>
        </w:rPr>
        <w:t>关于贵单位、贵司发布</w:t>
      </w:r>
      <w:bookmarkStart w:id="21" w:name="PO_te_项目名称_1_4"/>
      <w:r>
        <w:rPr>
          <w:rFonts w:hint="eastAsia" w:ascii="宋体" w:hAnsi="宋体" w:cs="Times New Roman"/>
          <w:b/>
          <w:color w:val="auto"/>
          <w:u w:val="single"/>
        </w:rPr>
        <w:t>广东省武江监狱电教系统升级改造项目</w:t>
      </w:r>
      <w:bookmarkEnd w:id="21"/>
      <w:r>
        <w:rPr>
          <w:rFonts w:hint="eastAsia" w:ascii="宋体" w:hAnsi="宋体" w:cs="Times New Roman"/>
          <w:color w:val="auto"/>
        </w:rPr>
        <w:t>的零散采购公告，本公司（企业）愿意参加采购活动，并作出如下声明：</w:t>
      </w:r>
    </w:p>
    <w:p w14:paraId="150A61F1">
      <w:pPr>
        <w:tabs>
          <w:tab w:val="left" w:pos="426"/>
        </w:tabs>
        <w:snapToGrid w:val="0"/>
        <w:spacing w:line="360" w:lineRule="auto"/>
        <w:ind w:firstLine="420" w:firstLineChars="200"/>
        <w:rPr>
          <w:rFonts w:ascii="宋体" w:hAnsi="宋体" w:cs="Times New Roman"/>
          <w:color w:val="auto"/>
          <w:kern w:val="0"/>
        </w:rPr>
      </w:pPr>
      <w:r>
        <w:rPr>
          <w:rFonts w:hint="eastAsia" w:ascii="宋体" w:hAnsi="宋体" w:cs="Times New Roman"/>
          <w:color w:val="auto"/>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1D9379E">
      <w:pPr>
        <w:tabs>
          <w:tab w:val="left" w:pos="426"/>
        </w:tabs>
        <w:snapToGrid w:val="0"/>
        <w:spacing w:line="360" w:lineRule="auto"/>
        <w:ind w:firstLine="420" w:firstLineChars="200"/>
        <w:rPr>
          <w:rFonts w:ascii="宋体" w:hAnsi="宋体" w:cs="宋体"/>
          <w:color w:val="auto"/>
          <w:kern w:val="0"/>
        </w:rPr>
      </w:pPr>
      <w:r>
        <w:rPr>
          <w:rFonts w:hint="eastAsia" w:ascii="宋体" w:hAnsi="宋体" w:cs="宋体"/>
          <w:color w:val="auto"/>
          <w:kern w:val="0"/>
        </w:rPr>
        <w:t>本公司（企业）承诺在本次采购活动中，如有违法、违规、弄虚作假行为，所造成的损失、不良后果及法律责任，一律由本公司（企业）承担。</w:t>
      </w:r>
    </w:p>
    <w:p w14:paraId="31CCF6C2">
      <w:pPr>
        <w:autoSpaceDE w:val="0"/>
        <w:autoSpaceDN w:val="0"/>
        <w:adjustRightInd w:val="0"/>
        <w:spacing w:line="360" w:lineRule="auto"/>
        <w:ind w:firstLine="422" w:firstLineChars="200"/>
        <w:rPr>
          <w:rFonts w:ascii="宋体" w:hAnsi="宋体" w:cs="Times New Roman"/>
          <w:b/>
          <w:color w:val="auto"/>
          <w:szCs w:val="22"/>
        </w:rPr>
      </w:pPr>
      <w:r>
        <w:rPr>
          <w:rFonts w:hint="eastAsia" w:ascii="宋体" w:hAnsi="宋体" w:cs="Times New Roman"/>
          <w:b/>
          <w:color w:val="auto"/>
          <w:szCs w:val="22"/>
        </w:rPr>
        <w:t>备注：</w:t>
      </w:r>
    </w:p>
    <w:p w14:paraId="0919EAE9">
      <w:pPr>
        <w:widowControl/>
        <w:numPr>
          <w:ilvl w:val="0"/>
          <w:numId w:val="21"/>
        </w:numPr>
        <w:autoSpaceDE w:val="0"/>
        <w:autoSpaceDN w:val="0"/>
        <w:adjustRightInd w:val="0"/>
        <w:spacing w:line="360" w:lineRule="auto"/>
        <w:ind w:left="0" w:firstLine="420" w:firstLineChars="200"/>
        <w:jc w:val="left"/>
        <w:rPr>
          <w:rFonts w:ascii="宋体" w:hAnsi="宋体" w:cs="Times New Roman"/>
          <w:color w:val="auto"/>
          <w:szCs w:val="22"/>
        </w:rPr>
      </w:pPr>
      <w:r>
        <w:rPr>
          <w:rFonts w:hint="eastAsia" w:ascii="宋体" w:hAnsi="宋体" w:cs="Times New Roman"/>
          <w:color w:val="auto"/>
          <w:szCs w:val="22"/>
        </w:rPr>
        <w:t>本声明函必须提供且内容不得擅自删改，否则视为响应无效。</w:t>
      </w:r>
    </w:p>
    <w:p w14:paraId="2874BB72">
      <w:pPr>
        <w:widowControl/>
        <w:numPr>
          <w:ilvl w:val="0"/>
          <w:numId w:val="21"/>
        </w:numPr>
        <w:snapToGrid w:val="0"/>
        <w:spacing w:line="360" w:lineRule="auto"/>
        <w:ind w:left="0" w:firstLine="420" w:firstLineChars="200"/>
        <w:jc w:val="left"/>
        <w:rPr>
          <w:rFonts w:ascii="宋体" w:hAnsi="宋体" w:cs="Times New Roman"/>
          <w:color w:val="auto"/>
        </w:rPr>
      </w:pPr>
      <w:r>
        <w:rPr>
          <w:rFonts w:hint="eastAsia" w:ascii="宋体" w:hAnsi="宋体" w:cs="Times New Roman"/>
          <w:color w:val="auto"/>
        </w:rPr>
        <w:t>本声明函如有虚假或与事实不符的，作无效报价处理。</w:t>
      </w:r>
    </w:p>
    <w:p w14:paraId="383EE03B">
      <w:pPr>
        <w:widowControl/>
        <w:spacing w:line="360" w:lineRule="auto"/>
        <w:ind w:firstLine="643" w:firstLineChars="200"/>
        <w:jc w:val="left"/>
        <w:rPr>
          <w:rFonts w:ascii="宋体" w:hAnsi="宋体" w:cs="Times New Roman"/>
          <w:b/>
          <w:bCs/>
          <w:color w:val="auto"/>
          <w:kern w:val="0"/>
          <w:sz w:val="32"/>
          <w:szCs w:val="32"/>
        </w:rPr>
      </w:pPr>
    </w:p>
    <w:p w14:paraId="5329DF25">
      <w:pPr>
        <w:spacing w:line="360" w:lineRule="auto"/>
        <w:ind w:firstLine="436" w:firstLineChars="200"/>
        <w:jc w:val="right"/>
        <w:rPr>
          <w:rFonts w:ascii="宋体" w:hAnsi="宋体" w:cs="Times New Roman"/>
          <w:color w:val="auto"/>
          <w:u w:val="single"/>
        </w:rPr>
      </w:pPr>
      <w:r>
        <w:rPr>
          <w:rFonts w:hint="eastAsia" w:ascii="宋体" w:hAnsi="宋体" w:cs="Times New Roman"/>
          <w:color w:val="auto"/>
          <w:spacing w:val="4"/>
        </w:rPr>
        <w:t>供应商名称（</w:t>
      </w:r>
      <w:r>
        <w:rPr>
          <w:rFonts w:hint="eastAsia" w:ascii="宋体" w:hAnsi="宋体" w:cs="Times New Roman"/>
          <w:color w:val="auto"/>
        </w:rPr>
        <w:t>单位盖</w:t>
      </w:r>
      <w:r>
        <w:rPr>
          <w:rFonts w:hint="eastAsia" w:ascii="宋体" w:hAnsi="宋体" w:cs="Times New Roman"/>
          <w:color w:val="auto"/>
          <w:spacing w:val="4"/>
        </w:rPr>
        <w:t>公章）：</w:t>
      </w:r>
    </w:p>
    <w:p w14:paraId="14569B80">
      <w:pPr>
        <w:spacing w:line="360" w:lineRule="auto"/>
        <w:ind w:firstLine="420" w:firstLineChars="200"/>
        <w:jc w:val="right"/>
        <w:rPr>
          <w:rFonts w:ascii="宋体" w:hAnsi="宋体" w:cs="Times New Roman"/>
          <w:color w:val="auto"/>
          <w:szCs w:val="22"/>
        </w:rPr>
      </w:pPr>
    </w:p>
    <w:p w14:paraId="1F26A540">
      <w:pPr>
        <w:spacing w:line="360" w:lineRule="auto"/>
        <w:ind w:firstLine="436" w:firstLineChars="200"/>
        <w:jc w:val="right"/>
        <w:rPr>
          <w:rFonts w:ascii="宋体" w:hAnsi="宋体"/>
          <w:color w:val="auto"/>
        </w:rPr>
      </w:pPr>
      <w:r>
        <w:rPr>
          <w:rFonts w:hint="eastAsia" w:ascii="宋体" w:hAnsi="宋体" w:cs="Times New Roman"/>
          <w:color w:val="auto"/>
          <w:spacing w:val="4"/>
        </w:rPr>
        <w:t>日期：</w:t>
      </w:r>
    </w:p>
    <w:p w14:paraId="0E3B8C5C">
      <w:pPr>
        <w:rPr>
          <w:rFonts w:ascii="宋体" w:hAnsi="宋体"/>
          <w:color w:val="auto"/>
        </w:rPr>
      </w:pPr>
      <w:r>
        <w:rPr>
          <w:rFonts w:hint="eastAsia" w:ascii="宋体" w:hAnsi="宋体"/>
          <w:color w:val="auto"/>
        </w:rPr>
        <w:br w:type="page"/>
      </w:r>
    </w:p>
    <w:p w14:paraId="339E454E">
      <w:pPr>
        <w:pStyle w:val="3"/>
        <w:keepLines w:val="0"/>
        <w:spacing w:before="0" w:after="0" w:line="360" w:lineRule="auto"/>
        <w:ind w:firstLine="643" w:firstLineChars="200"/>
        <w:jc w:val="center"/>
        <w:rPr>
          <w:rFonts w:ascii="宋体" w:hAnsi="宋体" w:eastAsia="宋体"/>
          <w:color w:val="auto"/>
        </w:rPr>
      </w:pPr>
      <w:bookmarkStart w:id="22" w:name="PO_t_供应商资格声明函_12"/>
      <w:r>
        <w:rPr>
          <w:rFonts w:hint="eastAsia" w:ascii="宋体" w:hAnsi="宋体" w:eastAsia="宋体"/>
          <w:color w:val="auto"/>
        </w:rPr>
        <w:t>供应商资格声明函</w:t>
      </w:r>
      <w:bookmarkEnd w:id="22"/>
    </w:p>
    <w:p w14:paraId="154FA15A">
      <w:pPr>
        <w:spacing w:line="360" w:lineRule="auto"/>
        <w:ind w:firstLine="422" w:firstLineChars="200"/>
        <w:rPr>
          <w:rFonts w:ascii="宋体" w:hAnsi="宋体"/>
          <w:b/>
          <w:color w:val="auto"/>
        </w:rPr>
      </w:pPr>
      <w:r>
        <w:rPr>
          <w:rFonts w:hint="eastAsia" w:ascii="宋体" w:hAnsi="宋体"/>
          <w:b/>
          <w:color w:val="auto"/>
        </w:rPr>
        <w:t>致：</w:t>
      </w:r>
      <w:bookmarkStart w:id="23" w:name="PO_te_采购单位_3_3"/>
      <w:r>
        <w:rPr>
          <w:rFonts w:hint="eastAsia" w:ascii="宋体" w:hAnsi="宋体"/>
          <w:b/>
          <w:color w:val="auto"/>
        </w:rPr>
        <w:t>广东省武江监狱</w:t>
      </w:r>
      <w:bookmarkEnd w:id="23"/>
      <w:r>
        <w:rPr>
          <w:rFonts w:hint="eastAsia" w:ascii="宋体" w:hAnsi="宋体"/>
          <w:b/>
          <w:color w:val="auto"/>
        </w:rPr>
        <w:t>、</w:t>
      </w:r>
      <w:bookmarkStart w:id="24" w:name="PO_te_代理机构_4_3"/>
      <w:r>
        <w:rPr>
          <w:rFonts w:hint="eastAsia" w:ascii="宋体" w:hAnsi="宋体"/>
          <w:b/>
          <w:color w:val="auto"/>
        </w:rPr>
        <w:t>采联国际招标采购集团有限公司</w:t>
      </w:r>
      <w:bookmarkEnd w:id="24"/>
    </w:p>
    <w:p w14:paraId="7C1B3962">
      <w:pPr>
        <w:spacing w:line="360" w:lineRule="auto"/>
        <w:ind w:firstLine="422" w:firstLineChars="200"/>
        <w:rPr>
          <w:rFonts w:ascii="宋体" w:hAnsi="宋体"/>
          <w:b/>
          <w:color w:val="auto"/>
        </w:rPr>
      </w:pPr>
    </w:p>
    <w:p w14:paraId="168936A7">
      <w:pPr>
        <w:spacing w:line="360" w:lineRule="auto"/>
        <w:ind w:firstLine="420" w:firstLineChars="200"/>
        <w:rPr>
          <w:rFonts w:ascii="宋体" w:hAnsi="宋体"/>
          <w:color w:val="auto"/>
        </w:rPr>
      </w:pPr>
      <w:r>
        <w:rPr>
          <w:rFonts w:hint="eastAsia" w:ascii="宋体" w:hAnsi="宋体"/>
          <w:color w:val="auto"/>
        </w:rPr>
        <w:t>关于贵单位、贵司发布</w:t>
      </w:r>
      <w:bookmarkStart w:id="25" w:name="PO_te_项目名称_1_5"/>
      <w:r>
        <w:rPr>
          <w:rFonts w:hint="eastAsia" w:ascii="宋体" w:hAnsi="宋体" w:cs="Times New Roman"/>
          <w:b/>
          <w:color w:val="auto"/>
          <w:u w:val="single"/>
        </w:rPr>
        <w:t>广东省武江监狱电教系统升级改造项目</w:t>
      </w:r>
      <w:bookmarkEnd w:id="25"/>
      <w:r>
        <w:rPr>
          <w:rFonts w:hint="eastAsia" w:ascii="宋体" w:hAnsi="宋体"/>
          <w:color w:val="auto"/>
        </w:rPr>
        <w:t>的零散采购公告，本公司（企业）愿意参加采购活动，并声明：</w:t>
      </w:r>
    </w:p>
    <w:p w14:paraId="09C4D862">
      <w:pPr>
        <w:spacing w:line="360" w:lineRule="auto"/>
        <w:ind w:firstLine="420" w:firstLineChars="200"/>
        <w:rPr>
          <w:rFonts w:ascii="宋体" w:hAnsi="宋体"/>
          <w:color w:val="auto"/>
        </w:rPr>
      </w:pPr>
      <w:r>
        <w:rPr>
          <w:rFonts w:hint="eastAsia" w:ascii="宋体" w:hAnsi="宋体"/>
          <w:color w:val="auto"/>
        </w:rPr>
        <w:t>一、本公司（企业）具备《中华人民共和国政府采购法》第二十二条规定的条件：</w:t>
      </w:r>
    </w:p>
    <w:p w14:paraId="597E8536">
      <w:pPr>
        <w:spacing w:line="360" w:lineRule="auto"/>
        <w:ind w:firstLine="420" w:firstLineChars="200"/>
        <w:rPr>
          <w:rFonts w:ascii="宋体" w:hAnsi="宋体"/>
          <w:color w:val="auto"/>
        </w:rPr>
      </w:pPr>
      <w:r>
        <w:rPr>
          <w:rFonts w:hint="eastAsia" w:ascii="宋体" w:hAnsi="宋体"/>
          <w:color w:val="auto"/>
        </w:rPr>
        <w:t>（一）具有独立承担民事责任的能力；</w:t>
      </w:r>
    </w:p>
    <w:p w14:paraId="05F2FE60">
      <w:pPr>
        <w:spacing w:line="360" w:lineRule="auto"/>
        <w:ind w:firstLine="420" w:firstLineChars="200"/>
        <w:rPr>
          <w:rFonts w:ascii="宋体" w:hAnsi="宋体"/>
          <w:color w:val="auto"/>
        </w:rPr>
      </w:pPr>
      <w:r>
        <w:rPr>
          <w:rFonts w:hint="eastAsia" w:ascii="宋体" w:hAnsi="宋体"/>
          <w:color w:val="auto"/>
        </w:rPr>
        <w:t xml:space="preserve">（二）具有良好的商业信誉和健全的财务会计制度； </w:t>
      </w:r>
    </w:p>
    <w:p w14:paraId="1399D01E">
      <w:pPr>
        <w:spacing w:line="360" w:lineRule="auto"/>
        <w:ind w:firstLine="420" w:firstLineChars="200"/>
        <w:rPr>
          <w:rFonts w:ascii="宋体" w:hAnsi="宋体"/>
          <w:color w:val="auto"/>
        </w:rPr>
      </w:pPr>
      <w:r>
        <w:rPr>
          <w:rFonts w:hint="eastAsia" w:ascii="宋体" w:hAnsi="宋体"/>
          <w:color w:val="auto"/>
        </w:rPr>
        <w:t>（三）具有履行合同所必需的设备和专业技术能力；</w:t>
      </w:r>
    </w:p>
    <w:p w14:paraId="57B024E1">
      <w:pPr>
        <w:spacing w:line="360" w:lineRule="auto"/>
        <w:ind w:firstLine="420" w:firstLineChars="200"/>
        <w:rPr>
          <w:rFonts w:ascii="宋体" w:hAnsi="宋体"/>
          <w:color w:val="auto"/>
        </w:rPr>
      </w:pPr>
      <w:r>
        <w:rPr>
          <w:rFonts w:hint="eastAsia" w:ascii="宋体" w:hAnsi="宋体"/>
          <w:color w:val="auto"/>
        </w:rPr>
        <w:t>（四）有依法缴纳税收和社会保障资金的良好记录；</w:t>
      </w:r>
    </w:p>
    <w:p w14:paraId="2FEC0ED3">
      <w:pPr>
        <w:spacing w:line="360" w:lineRule="auto"/>
        <w:ind w:firstLine="420" w:firstLineChars="200"/>
        <w:rPr>
          <w:rFonts w:ascii="宋体" w:hAnsi="宋体"/>
          <w:color w:val="auto"/>
        </w:rPr>
      </w:pPr>
      <w:r>
        <w:rPr>
          <w:rFonts w:hint="eastAsia" w:ascii="宋体" w:hAnsi="宋体"/>
          <w:color w:val="auto"/>
        </w:rPr>
        <w:t>（五）参加政府采购活动前三年内，在经营活动中没有重大违法记录；</w:t>
      </w:r>
    </w:p>
    <w:p w14:paraId="74ACC196">
      <w:pPr>
        <w:spacing w:line="360" w:lineRule="auto"/>
        <w:ind w:firstLine="420" w:firstLineChars="200"/>
        <w:rPr>
          <w:rFonts w:ascii="宋体" w:hAnsi="宋体"/>
          <w:color w:val="auto"/>
        </w:rPr>
      </w:pPr>
      <w:r>
        <w:rPr>
          <w:rFonts w:hint="eastAsia" w:ascii="宋体" w:hAnsi="宋体"/>
          <w:color w:val="auto"/>
        </w:rPr>
        <w:t>（六）法律、行政法规规定的其他条件。</w:t>
      </w:r>
    </w:p>
    <w:p w14:paraId="31C70898">
      <w:pPr>
        <w:spacing w:line="360" w:lineRule="auto"/>
        <w:ind w:firstLine="420" w:firstLineChars="200"/>
        <w:rPr>
          <w:rFonts w:ascii="宋体" w:hAnsi="宋体"/>
          <w:color w:val="auto"/>
        </w:rPr>
      </w:pPr>
      <w:r>
        <w:rPr>
          <w:rFonts w:hint="eastAsia" w:ascii="宋体" w:hAnsi="宋体"/>
          <w:color w:val="auto"/>
        </w:rPr>
        <w:t>二、本公司具有本次采购项目服务能力。</w:t>
      </w:r>
    </w:p>
    <w:p w14:paraId="0749FDE8">
      <w:pPr>
        <w:spacing w:line="360" w:lineRule="auto"/>
        <w:ind w:firstLine="420" w:firstLineChars="200"/>
        <w:rPr>
          <w:rFonts w:ascii="宋体" w:hAnsi="宋体"/>
          <w:color w:val="auto"/>
        </w:rPr>
      </w:pPr>
      <w:r>
        <w:rPr>
          <w:rFonts w:hint="eastAsia" w:ascii="宋体" w:hAnsi="宋体"/>
          <w:color w:val="auto"/>
        </w:rPr>
        <w:t>三、本公司有固定的经营场所，信誉良好、售后维护服务好，并且在经营活动中无严重违法记录。</w:t>
      </w:r>
    </w:p>
    <w:p w14:paraId="4E1F837E">
      <w:pPr>
        <w:spacing w:line="360" w:lineRule="auto"/>
        <w:ind w:firstLine="424"/>
        <w:rPr>
          <w:rFonts w:ascii="宋体" w:hAnsi="宋体"/>
          <w:color w:val="auto"/>
        </w:rPr>
      </w:pPr>
      <w:r>
        <w:rPr>
          <w:rFonts w:hint="eastAsia" w:ascii="宋体" w:hAnsi="宋体"/>
          <w:color w:val="auto"/>
          <w:lang w:val="zh-TW" w:eastAsia="zh-TW"/>
        </w:rPr>
        <w:t>四、本公司在本项目中不转包分包且不联合参与</w:t>
      </w:r>
      <w:r>
        <w:rPr>
          <w:rFonts w:hint="eastAsia" w:ascii="宋体" w:hAnsi="宋体"/>
          <w:color w:val="auto"/>
          <w:lang w:val="zh-TW"/>
        </w:rPr>
        <w:t>零散采购</w:t>
      </w:r>
      <w:r>
        <w:rPr>
          <w:rFonts w:hint="eastAsia" w:ascii="宋体" w:hAnsi="宋体"/>
          <w:color w:val="auto"/>
          <w:lang w:val="zh-TW" w:eastAsia="zh-TW"/>
        </w:rPr>
        <w:t>。</w:t>
      </w:r>
    </w:p>
    <w:p w14:paraId="04356303">
      <w:pPr>
        <w:spacing w:line="360" w:lineRule="auto"/>
        <w:ind w:firstLine="420" w:firstLineChars="200"/>
        <w:rPr>
          <w:rFonts w:ascii="宋体" w:hAnsi="宋体"/>
          <w:color w:val="auto"/>
        </w:rPr>
      </w:pPr>
      <w:r>
        <w:rPr>
          <w:rFonts w:hint="eastAsia" w:ascii="宋体" w:hAnsi="宋体"/>
          <w:color w:val="auto"/>
        </w:rPr>
        <w:t>本公司（企业）承诺在本次采购活动中，如有违法、违规、弄虚作假行为，所造成的损失、不良后果及法律责任，一律由本公司（企业）承担。</w:t>
      </w:r>
    </w:p>
    <w:p w14:paraId="51932AF0">
      <w:pPr>
        <w:spacing w:line="360" w:lineRule="auto"/>
        <w:ind w:firstLine="420" w:firstLineChars="200"/>
        <w:rPr>
          <w:rFonts w:ascii="宋体" w:hAnsi="宋体"/>
          <w:color w:val="auto"/>
        </w:rPr>
      </w:pPr>
      <w:r>
        <w:rPr>
          <w:rFonts w:hint="eastAsia" w:ascii="宋体" w:hAnsi="宋体"/>
          <w:color w:val="auto"/>
        </w:rPr>
        <w:t>特此声明！</w:t>
      </w:r>
    </w:p>
    <w:p w14:paraId="36A13ADF">
      <w:pPr>
        <w:spacing w:line="360" w:lineRule="auto"/>
        <w:ind w:firstLine="420" w:firstLineChars="200"/>
        <w:rPr>
          <w:rFonts w:ascii="宋体" w:hAnsi="宋体"/>
          <w:color w:val="auto"/>
        </w:rPr>
      </w:pPr>
      <w:r>
        <w:rPr>
          <w:rFonts w:hint="eastAsia" w:ascii="宋体" w:hAnsi="宋体"/>
          <w:color w:val="auto"/>
        </w:rPr>
        <w:t>备注：</w:t>
      </w:r>
    </w:p>
    <w:p w14:paraId="735B4540">
      <w:pPr>
        <w:pStyle w:val="53"/>
        <w:numPr>
          <w:ilvl w:val="0"/>
          <w:numId w:val="22"/>
        </w:numPr>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27F82AF8">
      <w:pPr>
        <w:pStyle w:val="53"/>
        <w:numPr>
          <w:ilvl w:val="0"/>
          <w:numId w:val="22"/>
        </w:numPr>
        <w:spacing w:line="360" w:lineRule="auto"/>
        <w:ind w:firstLineChars="0"/>
        <w:rPr>
          <w:rFonts w:ascii="宋体" w:hAnsi="宋体"/>
          <w:color w:val="auto"/>
        </w:rPr>
      </w:pPr>
      <w:r>
        <w:rPr>
          <w:rFonts w:hint="eastAsia" w:ascii="宋体" w:hAnsi="宋体"/>
          <w:color w:val="auto"/>
        </w:rPr>
        <w:t>本声明函如有虚假或与事实不符的，作无效报价处理。</w:t>
      </w:r>
    </w:p>
    <w:p w14:paraId="4A483F5D">
      <w:pPr>
        <w:spacing w:line="360" w:lineRule="auto"/>
        <w:ind w:firstLine="420" w:firstLineChars="200"/>
        <w:rPr>
          <w:rFonts w:ascii="宋体" w:hAnsi="宋体"/>
          <w:color w:val="auto"/>
        </w:rPr>
      </w:pPr>
    </w:p>
    <w:p w14:paraId="141C550D">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供应商名称（单位盖公章）：</w:t>
      </w:r>
    </w:p>
    <w:p w14:paraId="1F073707">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日期：</w:t>
      </w:r>
    </w:p>
    <w:p w14:paraId="1759067E">
      <w:pPr>
        <w:widowControl/>
        <w:jc w:val="left"/>
        <w:rPr>
          <w:rFonts w:ascii="宋体" w:hAnsi="宋体"/>
          <w:color w:val="auto"/>
        </w:rPr>
      </w:pPr>
    </w:p>
    <w:bookmarkEnd w:id="26"/>
    <w:sectPr>
      <w:pgSz w:w="11906" w:h="16838"/>
      <w:pgMar w:top="1440" w:right="1134" w:bottom="1440" w:left="1134" w:header="851" w:footer="992" w:gutter="0"/>
      <w:paperSrc/>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4AFA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369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22C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7DC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2305A">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B2305A">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69C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6A2A">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5A6B">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CF9FA"/>
    <w:multiLevelType w:val="singleLevel"/>
    <w:tmpl w:val="A72CF9FA"/>
    <w:lvl w:ilvl="0" w:tentative="0">
      <w:start w:val="1"/>
      <w:numFmt w:val="decimal"/>
      <w:suff w:val="nothing"/>
      <w:lvlText w:val="%1、"/>
      <w:lvlJc w:val="left"/>
      <w:pPr>
        <w:ind w:left="210"/>
      </w:p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E392D077"/>
    <w:multiLevelType w:val="singleLevel"/>
    <w:tmpl w:val="E392D077"/>
    <w:lvl w:ilvl="0" w:tentative="0">
      <w:start w:val="1"/>
      <w:numFmt w:val="chineseCounting"/>
      <w:suff w:val="nothing"/>
      <w:lvlText w:val="（%1）"/>
      <w:lvlJc w:val="left"/>
      <w:pPr>
        <w:ind w:left="0" w:firstLine="420"/>
      </w:pPr>
      <w:rPr>
        <w:rFonts w:hint="eastAsia"/>
        <w:color w:val="auto"/>
        <w:sz w:val="21"/>
        <w:szCs w:val="21"/>
      </w:rPr>
    </w:lvl>
  </w:abstractNum>
  <w:abstractNum w:abstractNumId="3">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C9A21C3"/>
    <w:multiLevelType w:val="multilevel"/>
    <w:tmpl w:val="4C9A21C3"/>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6453B17C"/>
    <w:multiLevelType w:val="singleLevel"/>
    <w:tmpl w:val="6453B17C"/>
    <w:lvl w:ilvl="0" w:tentative="0">
      <w:start w:val="1"/>
      <w:numFmt w:val="decimal"/>
      <w:suff w:val="nothing"/>
      <w:lvlText w:val="%1、"/>
      <w:lvlJc w:val="left"/>
    </w:lvl>
  </w:abstractNum>
  <w:abstractNum w:abstractNumId="21">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1"/>
  </w:num>
  <w:num w:numId="3">
    <w:abstractNumId w:val="12"/>
  </w:num>
  <w:num w:numId="4">
    <w:abstractNumId w:val="14"/>
  </w:num>
  <w:num w:numId="5">
    <w:abstractNumId w:val="8"/>
  </w:num>
  <w:num w:numId="6">
    <w:abstractNumId w:val="18"/>
  </w:num>
  <w:num w:numId="7">
    <w:abstractNumId w:val="19"/>
  </w:num>
  <w:num w:numId="8">
    <w:abstractNumId w:val="13"/>
  </w:num>
  <w:num w:numId="9">
    <w:abstractNumId w:val="4"/>
  </w:num>
  <w:num w:numId="10">
    <w:abstractNumId w:val="6"/>
  </w:num>
  <w:num w:numId="11">
    <w:abstractNumId w:val="15"/>
  </w:num>
  <w:num w:numId="12">
    <w:abstractNumId w:val="5"/>
  </w:num>
  <w:num w:numId="13">
    <w:abstractNumId w:val="7"/>
  </w:num>
  <w:num w:numId="14">
    <w:abstractNumId w:val="9"/>
  </w:num>
  <w:num w:numId="15">
    <w:abstractNumId w:val="17"/>
  </w:num>
  <w:num w:numId="16">
    <w:abstractNumId w:val="10"/>
  </w:num>
  <w:num w:numId="17">
    <w:abstractNumId w:val="0"/>
  </w:num>
  <w:num w:numId="18">
    <w:abstractNumId w:val="2"/>
  </w:num>
  <w:num w:numId="19">
    <w:abstractNumId w:val="20"/>
  </w:num>
  <w:num w:numId="20">
    <w:abstractNumId w:val="21"/>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60"/>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f4fbfb36-eb61-4d8e-8302-2b1c24c55499"/>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2AE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75A"/>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0BE4"/>
    <w:rsid w:val="00743134"/>
    <w:rsid w:val="0075183E"/>
    <w:rsid w:val="00751969"/>
    <w:rsid w:val="00752E97"/>
    <w:rsid w:val="00753C63"/>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36619"/>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441B"/>
    <w:rsid w:val="008C58C0"/>
    <w:rsid w:val="008C6912"/>
    <w:rsid w:val="008D1FA4"/>
    <w:rsid w:val="008D5496"/>
    <w:rsid w:val="008E035D"/>
    <w:rsid w:val="008E0D9A"/>
    <w:rsid w:val="008E20DF"/>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1F00"/>
    <w:rsid w:val="009227C3"/>
    <w:rsid w:val="00922D06"/>
    <w:rsid w:val="0092421F"/>
    <w:rsid w:val="00924AA7"/>
    <w:rsid w:val="00930724"/>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6917"/>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4346"/>
    <w:rsid w:val="00A65A0C"/>
    <w:rsid w:val="00A6645D"/>
    <w:rsid w:val="00A66B96"/>
    <w:rsid w:val="00A757E9"/>
    <w:rsid w:val="00A76737"/>
    <w:rsid w:val="00A82740"/>
    <w:rsid w:val="00A82996"/>
    <w:rsid w:val="00A8506F"/>
    <w:rsid w:val="00A85A8B"/>
    <w:rsid w:val="00A861DA"/>
    <w:rsid w:val="00A86232"/>
    <w:rsid w:val="00A916D8"/>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42F5"/>
    <w:rsid w:val="00B373FF"/>
    <w:rsid w:val="00B42474"/>
    <w:rsid w:val="00B4687C"/>
    <w:rsid w:val="00B51106"/>
    <w:rsid w:val="00B51400"/>
    <w:rsid w:val="00B5406D"/>
    <w:rsid w:val="00B64334"/>
    <w:rsid w:val="00B652F9"/>
    <w:rsid w:val="00B71EA2"/>
    <w:rsid w:val="00B7217E"/>
    <w:rsid w:val="00B725F3"/>
    <w:rsid w:val="00B73685"/>
    <w:rsid w:val="00B75F8C"/>
    <w:rsid w:val="00B81225"/>
    <w:rsid w:val="00B82764"/>
    <w:rsid w:val="00B85FC9"/>
    <w:rsid w:val="00B86ACA"/>
    <w:rsid w:val="00B90DB5"/>
    <w:rsid w:val="00B92267"/>
    <w:rsid w:val="00B92B65"/>
    <w:rsid w:val="00B957CA"/>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26CF"/>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D7032"/>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75639"/>
    <w:rsid w:val="00D80799"/>
    <w:rsid w:val="00D82EF0"/>
    <w:rsid w:val="00D83BA4"/>
    <w:rsid w:val="00D915FA"/>
    <w:rsid w:val="00D93B4C"/>
    <w:rsid w:val="00D96CBE"/>
    <w:rsid w:val="00D96CC6"/>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85127"/>
    <w:rsid w:val="00F91A72"/>
    <w:rsid w:val="00F92BA9"/>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1917C9"/>
    <w:rsid w:val="02287521"/>
    <w:rsid w:val="02316129"/>
    <w:rsid w:val="02574CE3"/>
    <w:rsid w:val="02734614"/>
    <w:rsid w:val="029119C5"/>
    <w:rsid w:val="02962D99"/>
    <w:rsid w:val="03364ED1"/>
    <w:rsid w:val="035E2B6B"/>
    <w:rsid w:val="03A7370C"/>
    <w:rsid w:val="03B37630"/>
    <w:rsid w:val="04212DFA"/>
    <w:rsid w:val="042A22B1"/>
    <w:rsid w:val="046B3AC2"/>
    <w:rsid w:val="047563BF"/>
    <w:rsid w:val="04770561"/>
    <w:rsid w:val="04926B8C"/>
    <w:rsid w:val="05177D7E"/>
    <w:rsid w:val="056212C6"/>
    <w:rsid w:val="058654AC"/>
    <w:rsid w:val="05965971"/>
    <w:rsid w:val="05FA0A21"/>
    <w:rsid w:val="06206A3C"/>
    <w:rsid w:val="0687696B"/>
    <w:rsid w:val="06D47F85"/>
    <w:rsid w:val="0731093E"/>
    <w:rsid w:val="073A6A62"/>
    <w:rsid w:val="073B516C"/>
    <w:rsid w:val="07614F64"/>
    <w:rsid w:val="07895FA0"/>
    <w:rsid w:val="07BF4B46"/>
    <w:rsid w:val="07F55F19"/>
    <w:rsid w:val="08233479"/>
    <w:rsid w:val="082D79A0"/>
    <w:rsid w:val="083B2EDA"/>
    <w:rsid w:val="083F6D99"/>
    <w:rsid w:val="087319E5"/>
    <w:rsid w:val="08765D39"/>
    <w:rsid w:val="09207477"/>
    <w:rsid w:val="09596E65"/>
    <w:rsid w:val="096E5E5D"/>
    <w:rsid w:val="097F7CCD"/>
    <w:rsid w:val="09AD60D4"/>
    <w:rsid w:val="09BE460B"/>
    <w:rsid w:val="0A7D30D8"/>
    <w:rsid w:val="0AA7455D"/>
    <w:rsid w:val="0AE27405"/>
    <w:rsid w:val="0B755EDB"/>
    <w:rsid w:val="0B8734B5"/>
    <w:rsid w:val="0BD45EF5"/>
    <w:rsid w:val="0C211877"/>
    <w:rsid w:val="0C234D7A"/>
    <w:rsid w:val="0CD7414E"/>
    <w:rsid w:val="0CF12E49"/>
    <w:rsid w:val="0D3061B1"/>
    <w:rsid w:val="0E2261C6"/>
    <w:rsid w:val="0E4F4C06"/>
    <w:rsid w:val="0E584241"/>
    <w:rsid w:val="0E871FE6"/>
    <w:rsid w:val="0EA9732E"/>
    <w:rsid w:val="0EB01236"/>
    <w:rsid w:val="0EF13C13"/>
    <w:rsid w:val="0F0E5742"/>
    <w:rsid w:val="0F1526F9"/>
    <w:rsid w:val="0F9D3D2C"/>
    <w:rsid w:val="0FB9365C"/>
    <w:rsid w:val="0FCF7D7E"/>
    <w:rsid w:val="0FD35650"/>
    <w:rsid w:val="10036F54"/>
    <w:rsid w:val="101575C4"/>
    <w:rsid w:val="10A27CB8"/>
    <w:rsid w:val="10F20DDB"/>
    <w:rsid w:val="112315AA"/>
    <w:rsid w:val="11501174"/>
    <w:rsid w:val="11A15D7E"/>
    <w:rsid w:val="11C12B01"/>
    <w:rsid w:val="11E164E5"/>
    <w:rsid w:val="121E634A"/>
    <w:rsid w:val="12270D4F"/>
    <w:rsid w:val="123B29E4"/>
    <w:rsid w:val="12581B67"/>
    <w:rsid w:val="1295356A"/>
    <w:rsid w:val="129906A9"/>
    <w:rsid w:val="13043C7D"/>
    <w:rsid w:val="131A28DE"/>
    <w:rsid w:val="136043D7"/>
    <w:rsid w:val="136566A4"/>
    <w:rsid w:val="138C2F65"/>
    <w:rsid w:val="13B10A95"/>
    <w:rsid w:val="13E45327"/>
    <w:rsid w:val="141D5E0F"/>
    <w:rsid w:val="14E9425E"/>
    <w:rsid w:val="15206937"/>
    <w:rsid w:val="1546693A"/>
    <w:rsid w:val="154D3F83"/>
    <w:rsid w:val="155804D7"/>
    <w:rsid w:val="157939CB"/>
    <w:rsid w:val="159B470D"/>
    <w:rsid w:val="15B44C2C"/>
    <w:rsid w:val="1614333A"/>
    <w:rsid w:val="1617364B"/>
    <w:rsid w:val="161923D2"/>
    <w:rsid w:val="161B58D5"/>
    <w:rsid w:val="16303767"/>
    <w:rsid w:val="163A4F5E"/>
    <w:rsid w:val="164067DD"/>
    <w:rsid w:val="16E573D4"/>
    <w:rsid w:val="16E73D24"/>
    <w:rsid w:val="174E6F4B"/>
    <w:rsid w:val="17525077"/>
    <w:rsid w:val="176853F5"/>
    <w:rsid w:val="17C57E8F"/>
    <w:rsid w:val="17FA0B61"/>
    <w:rsid w:val="18A23FFA"/>
    <w:rsid w:val="19011DE9"/>
    <w:rsid w:val="193F5E49"/>
    <w:rsid w:val="195A5D27"/>
    <w:rsid w:val="19707CBC"/>
    <w:rsid w:val="1986426C"/>
    <w:rsid w:val="19A8694B"/>
    <w:rsid w:val="19D368EA"/>
    <w:rsid w:val="19E826BA"/>
    <w:rsid w:val="19E873D4"/>
    <w:rsid w:val="1A053738"/>
    <w:rsid w:val="1A0F70F3"/>
    <w:rsid w:val="1A1E6446"/>
    <w:rsid w:val="1A537EC8"/>
    <w:rsid w:val="1A7E2606"/>
    <w:rsid w:val="1ABD7B6C"/>
    <w:rsid w:val="1AC7047C"/>
    <w:rsid w:val="1AE72E39"/>
    <w:rsid w:val="1AE767B2"/>
    <w:rsid w:val="1B2E1125"/>
    <w:rsid w:val="1B7927E1"/>
    <w:rsid w:val="1B94434C"/>
    <w:rsid w:val="1BCE5649"/>
    <w:rsid w:val="1CDA7AC0"/>
    <w:rsid w:val="1CFD0A67"/>
    <w:rsid w:val="1D6D1654"/>
    <w:rsid w:val="1D86477C"/>
    <w:rsid w:val="1DC77A60"/>
    <w:rsid w:val="1DC82614"/>
    <w:rsid w:val="1DDA2008"/>
    <w:rsid w:val="1E3F5B84"/>
    <w:rsid w:val="1E71154D"/>
    <w:rsid w:val="1EA63B58"/>
    <w:rsid w:val="1EB0283F"/>
    <w:rsid w:val="1EB06BFB"/>
    <w:rsid w:val="1EED3670"/>
    <w:rsid w:val="1F043922"/>
    <w:rsid w:val="1F336601"/>
    <w:rsid w:val="1F435A8D"/>
    <w:rsid w:val="1F863DF9"/>
    <w:rsid w:val="1FCA16D1"/>
    <w:rsid w:val="2008481B"/>
    <w:rsid w:val="201B5A3A"/>
    <w:rsid w:val="20247DD9"/>
    <w:rsid w:val="2049701E"/>
    <w:rsid w:val="20B71657"/>
    <w:rsid w:val="21094BD9"/>
    <w:rsid w:val="210A78C1"/>
    <w:rsid w:val="21457AA6"/>
    <w:rsid w:val="21645F5A"/>
    <w:rsid w:val="21667FDB"/>
    <w:rsid w:val="21AC2CCE"/>
    <w:rsid w:val="22125EF5"/>
    <w:rsid w:val="2278111D"/>
    <w:rsid w:val="22A737BF"/>
    <w:rsid w:val="22CF679B"/>
    <w:rsid w:val="22DE4344"/>
    <w:rsid w:val="22E81FAE"/>
    <w:rsid w:val="23150C1B"/>
    <w:rsid w:val="23195423"/>
    <w:rsid w:val="23241235"/>
    <w:rsid w:val="23651C9F"/>
    <w:rsid w:val="23AA2793"/>
    <w:rsid w:val="241059BB"/>
    <w:rsid w:val="24463A48"/>
    <w:rsid w:val="250F6BB2"/>
    <w:rsid w:val="253D0ED3"/>
    <w:rsid w:val="25675F6C"/>
    <w:rsid w:val="25A847D7"/>
    <w:rsid w:val="25B94550"/>
    <w:rsid w:val="25C84D0C"/>
    <w:rsid w:val="25CB1E8B"/>
    <w:rsid w:val="25D90FE1"/>
    <w:rsid w:val="26376B03"/>
    <w:rsid w:val="264334D7"/>
    <w:rsid w:val="2666008D"/>
    <w:rsid w:val="27112725"/>
    <w:rsid w:val="27466BCE"/>
    <w:rsid w:val="27D52B4D"/>
    <w:rsid w:val="284E51ED"/>
    <w:rsid w:val="28757DED"/>
    <w:rsid w:val="28C433F0"/>
    <w:rsid w:val="290B0DAB"/>
    <w:rsid w:val="29BC0105"/>
    <w:rsid w:val="29C71D19"/>
    <w:rsid w:val="2A8638C3"/>
    <w:rsid w:val="2B107731"/>
    <w:rsid w:val="2B232D5C"/>
    <w:rsid w:val="2B3D0601"/>
    <w:rsid w:val="2B6F6851"/>
    <w:rsid w:val="2BBC23FC"/>
    <w:rsid w:val="2C5C51D5"/>
    <w:rsid w:val="2C6F41F6"/>
    <w:rsid w:val="2CD37E1B"/>
    <w:rsid w:val="2CD5741D"/>
    <w:rsid w:val="2CD64E9F"/>
    <w:rsid w:val="2D0E4255"/>
    <w:rsid w:val="2D2E0C20"/>
    <w:rsid w:val="2D311D35"/>
    <w:rsid w:val="2D324A3F"/>
    <w:rsid w:val="2DA1586C"/>
    <w:rsid w:val="2DDA5463"/>
    <w:rsid w:val="2E070A94"/>
    <w:rsid w:val="2E1660EB"/>
    <w:rsid w:val="2E2831C7"/>
    <w:rsid w:val="2E396CE5"/>
    <w:rsid w:val="2ED44965"/>
    <w:rsid w:val="2F3A210B"/>
    <w:rsid w:val="2F3E64AA"/>
    <w:rsid w:val="2FA12DB4"/>
    <w:rsid w:val="30564A47"/>
    <w:rsid w:val="30B64BF7"/>
    <w:rsid w:val="31664C4D"/>
    <w:rsid w:val="318C4E59"/>
    <w:rsid w:val="31CB5550"/>
    <w:rsid w:val="31E806EF"/>
    <w:rsid w:val="32491A0D"/>
    <w:rsid w:val="3249776B"/>
    <w:rsid w:val="324A0104"/>
    <w:rsid w:val="32B46B3E"/>
    <w:rsid w:val="330864CC"/>
    <w:rsid w:val="333A66AB"/>
    <w:rsid w:val="337C4353"/>
    <w:rsid w:val="34151083"/>
    <w:rsid w:val="34692D0C"/>
    <w:rsid w:val="34956991"/>
    <w:rsid w:val="34E1555E"/>
    <w:rsid w:val="35A43FA1"/>
    <w:rsid w:val="35AD48A8"/>
    <w:rsid w:val="363072E7"/>
    <w:rsid w:val="36331F78"/>
    <w:rsid w:val="364A2958"/>
    <w:rsid w:val="36AD1667"/>
    <w:rsid w:val="36E3211C"/>
    <w:rsid w:val="373A0948"/>
    <w:rsid w:val="37564659"/>
    <w:rsid w:val="377B38C9"/>
    <w:rsid w:val="37847DD8"/>
    <w:rsid w:val="37E551C2"/>
    <w:rsid w:val="37F054B7"/>
    <w:rsid w:val="38007070"/>
    <w:rsid w:val="380E28C0"/>
    <w:rsid w:val="383F2D7A"/>
    <w:rsid w:val="38481B38"/>
    <w:rsid w:val="38CC54BF"/>
    <w:rsid w:val="39F37853"/>
    <w:rsid w:val="39F50E2C"/>
    <w:rsid w:val="39FF6B36"/>
    <w:rsid w:val="3A5B1E81"/>
    <w:rsid w:val="3AD96499"/>
    <w:rsid w:val="3B3101AC"/>
    <w:rsid w:val="3B7F4054"/>
    <w:rsid w:val="3BC93FB9"/>
    <w:rsid w:val="3BE23F08"/>
    <w:rsid w:val="3BFC0B7A"/>
    <w:rsid w:val="3C07763C"/>
    <w:rsid w:val="3C0C3393"/>
    <w:rsid w:val="3C333042"/>
    <w:rsid w:val="3C6F7834"/>
    <w:rsid w:val="3C787D9B"/>
    <w:rsid w:val="3C8B1ACD"/>
    <w:rsid w:val="3CD26CA1"/>
    <w:rsid w:val="3DD50400"/>
    <w:rsid w:val="3DDF0D0F"/>
    <w:rsid w:val="3DF40CB5"/>
    <w:rsid w:val="3DF8141D"/>
    <w:rsid w:val="3E072546"/>
    <w:rsid w:val="3E095D3D"/>
    <w:rsid w:val="3F112386"/>
    <w:rsid w:val="3F2A5743"/>
    <w:rsid w:val="3F372608"/>
    <w:rsid w:val="3F593C0C"/>
    <w:rsid w:val="3FBD063E"/>
    <w:rsid w:val="3FD218C5"/>
    <w:rsid w:val="3FFC1D9C"/>
    <w:rsid w:val="4003666B"/>
    <w:rsid w:val="40360E64"/>
    <w:rsid w:val="40A05FB8"/>
    <w:rsid w:val="41015C65"/>
    <w:rsid w:val="4243375C"/>
    <w:rsid w:val="427D2F55"/>
    <w:rsid w:val="42DC6AB8"/>
    <w:rsid w:val="4343312E"/>
    <w:rsid w:val="43663054"/>
    <w:rsid w:val="43904469"/>
    <w:rsid w:val="43BD5941"/>
    <w:rsid w:val="43F67691"/>
    <w:rsid w:val="443A3251"/>
    <w:rsid w:val="44C35AE0"/>
    <w:rsid w:val="44E36C8A"/>
    <w:rsid w:val="45290D07"/>
    <w:rsid w:val="457D73BC"/>
    <w:rsid w:val="458F3F2F"/>
    <w:rsid w:val="45EF323D"/>
    <w:rsid w:val="45F57156"/>
    <w:rsid w:val="46164604"/>
    <w:rsid w:val="46282A86"/>
    <w:rsid w:val="465B237E"/>
    <w:rsid w:val="46CE293F"/>
    <w:rsid w:val="46D11FBC"/>
    <w:rsid w:val="46DE1856"/>
    <w:rsid w:val="476B7BE1"/>
    <w:rsid w:val="48D53E3D"/>
    <w:rsid w:val="49486249"/>
    <w:rsid w:val="498B5A38"/>
    <w:rsid w:val="498F5A5D"/>
    <w:rsid w:val="49B16FB4"/>
    <w:rsid w:val="49D51330"/>
    <w:rsid w:val="49F3676E"/>
    <w:rsid w:val="4A1D07F5"/>
    <w:rsid w:val="4A4E3578"/>
    <w:rsid w:val="4A5B288E"/>
    <w:rsid w:val="4A750A43"/>
    <w:rsid w:val="4AA1777F"/>
    <w:rsid w:val="4AE3085C"/>
    <w:rsid w:val="4AEC5B6B"/>
    <w:rsid w:val="4B8A54FE"/>
    <w:rsid w:val="4B9E5615"/>
    <w:rsid w:val="4BD33374"/>
    <w:rsid w:val="4BD5771E"/>
    <w:rsid w:val="4C063B13"/>
    <w:rsid w:val="4C0E5B16"/>
    <w:rsid w:val="4C1C66ED"/>
    <w:rsid w:val="4C4E0BF5"/>
    <w:rsid w:val="4CB43E5E"/>
    <w:rsid w:val="4CBB5870"/>
    <w:rsid w:val="4CBC6B75"/>
    <w:rsid w:val="4D336325"/>
    <w:rsid w:val="4D710D8B"/>
    <w:rsid w:val="4DAC6AC3"/>
    <w:rsid w:val="4DF73DFA"/>
    <w:rsid w:val="4E181019"/>
    <w:rsid w:val="4E3866B7"/>
    <w:rsid w:val="4E3A6FE6"/>
    <w:rsid w:val="4E5A1A99"/>
    <w:rsid w:val="4EB94ABD"/>
    <w:rsid w:val="4F211862"/>
    <w:rsid w:val="4F213A60"/>
    <w:rsid w:val="4F3B061B"/>
    <w:rsid w:val="4F783B5C"/>
    <w:rsid w:val="4F9A0268"/>
    <w:rsid w:val="500A2F67"/>
    <w:rsid w:val="5026673A"/>
    <w:rsid w:val="504B3BB6"/>
    <w:rsid w:val="50935EC0"/>
    <w:rsid w:val="50B96100"/>
    <w:rsid w:val="50F3395B"/>
    <w:rsid w:val="511F1327"/>
    <w:rsid w:val="5185454F"/>
    <w:rsid w:val="527C37E2"/>
    <w:rsid w:val="52F11223"/>
    <w:rsid w:val="53404825"/>
    <w:rsid w:val="534D2BDA"/>
    <w:rsid w:val="53E917BB"/>
    <w:rsid w:val="54B13782"/>
    <w:rsid w:val="54FB4AFB"/>
    <w:rsid w:val="55280FC5"/>
    <w:rsid w:val="552A50E3"/>
    <w:rsid w:val="55487179"/>
    <w:rsid w:val="55707E34"/>
    <w:rsid w:val="5581320F"/>
    <w:rsid w:val="559F0338"/>
    <w:rsid w:val="55B96AD9"/>
    <w:rsid w:val="566B3F3F"/>
    <w:rsid w:val="56AD2FF2"/>
    <w:rsid w:val="56D136AC"/>
    <w:rsid w:val="56F349C6"/>
    <w:rsid w:val="56FF2E0B"/>
    <w:rsid w:val="57D81785"/>
    <w:rsid w:val="57E60D46"/>
    <w:rsid w:val="581A7886"/>
    <w:rsid w:val="585F3F16"/>
    <w:rsid w:val="586924F3"/>
    <w:rsid w:val="58A55113"/>
    <w:rsid w:val="58C40D3E"/>
    <w:rsid w:val="58D15408"/>
    <w:rsid w:val="58EB08C9"/>
    <w:rsid w:val="590F1F34"/>
    <w:rsid w:val="593F0F77"/>
    <w:rsid w:val="5977030B"/>
    <w:rsid w:val="597F55E4"/>
    <w:rsid w:val="599D2D9A"/>
    <w:rsid w:val="59C808E2"/>
    <w:rsid w:val="5A0C0648"/>
    <w:rsid w:val="5A4B3A33"/>
    <w:rsid w:val="5A7E3E82"/>
    <w:rsid w:val="5AB16C5B"/>
    <w:rsid w:val="5B243750"/>
    <w:rsid w:val="5BAF32FA"/>
    <w:rsid w:val="5BC26C69"/>
    <w:rsid w:val="5BC67479"/>
    <w:rsid w:val="5BE22850"/>
    <w:rsid w:val="5CA11989"/>
    <w:rsid w:val="5CB06720"/>
    <w:rsid w:val="5D161948"/>
    <w:rsid w:val="5D5F77BE"/>
    <w:rsid w:val="5D8E49E7"/>
    <w:rsid w:val="5DDB1B42"/>
    <w:rsid w:val="5DE12315"/>
    <w:rsid w:val="5DE27D97"/>
    <w:rsid w:val="5E004414"/>
    <w:rsid w:val="5E396B7B"/>
    <w:rsid w:val="5EAB603E"/>
    <w:rsid w:val="5EBF3F02"/>
    <w:rsid w:val="5F4236BC"/>
    <w:rsid w:val="5F5E78C9"/>
    <w:rsid w:val="5F7836B0"/>
    <w:rsid w:val="5FB86698"/>
    <w:rsid w:val="5FC324AB"/>
    <w:rsid w:val="5FC8632D"/>
    <w:rsid w:val="5FDE68D8"/>
    <w:rsid w:val="60436DBD"/>
    <w:rsid w:val="60832FC6"/>
    <w:rsid w:val="60CF1724"/>
    <w:rsid w:val="6184468A"/>
    <w:rsid w:val="62093867"/>
    <w:rsid w:val="626C0814"/>
    <w:rsid w:val="628912C0"/>
    <w:rsid w:val="62AE66F6"/>
    <w:rsid w:val="62DD702B"/>
    <w:rsid w:val="631A3827"/>
    <w:rsid w:val="63517077"/>
    <w:rsid w:val="636F425E"/>
    <w:rsid w:val="638918DC"/>
    <w:rsid w:val="639926E5"/>
    <w:rsid w:val="641E1BCD"/>
    <w:rsid w:val="6443458E"/>
    <w:rsid w:val="64C309A5"/>
    <w:rsid w:val="64D74FB5"/>
    <w:rsid w:val="64D84A81"/>
    <w:rsid w:val="64ED39EC"/>
    <w:rsid w:val="65515894"/>
    <w:rsid w:val="65672542"/>
    <w:rsid w:val="65680839"/>
    <w:rsid w:val="658E700A"/>
    <w:rsid w:val="65DB0E2C"/>
    <w:rsid w:val="660340BB"/>
    <w:rsid w:val="660C4F39"/>
    <w:rsid w:val="663C65F2"/>
    <w:rsid w:val="663F0B50"/>
    <w:rsid w:val="669E696B"/>
    <w:rsid w:val="66A63D78"/>
    <w:rsid w:val="670C6F9F"/>
    <w:rsid w:val="67110EA9"/>
    <w:rsid w:val="674175FB"/>
    <w:rsid w:val="674476A9"/>
    <w:rsid w:val="67DA08F2"/>
    <w:rsid w:val="681803D6"/>
    <w:rsid w:val="686F135E"/>
    <w:rsid w:val="690C1F68"/>
    <w:rsid w:val="69360310"/>
    <w:rsid w:val="69430DBD"/>
    <w:rsid w:val="695936D5"/>
    <w:rsid w:val="69744E10"/>
    <w:rsid w:val="69D74EB4"/>
    <w:rsid w:val="69E23B4F"/>
    <w:rsid w:val="6A0A6CE5"/>
    <w:rsid w:val="6A0C687B"/>
    <w:rsid w:val="6A4960ED"/>
    <w:rsid w:val="6A9522E0"/>
    <w:rsid w:val="6AE23D31"/>
    <w:rsid w:val="6C7D4B28"/>
    <w:rsid w:val="6C860F1A"/>
    <w:rsid w:val="6D083A72"/>
    <w:rsid w:val="6D527369"/>
    <w:rsid w:val="6D6F2986"/>
    <w:rsid w:val="6D9510D7"/>
    <w:rsid w:val="6DD75352"/>
    <w:rsid w:val="6DDA3DCA"/>
    <w:rsid w:val="6E3B660C"/>
    <w:rsid w:val="6E6670AF"/>
    <w:rsid w:val="6E6C4629"/>
    <w:rsid w:val="6E923579"/>
    <w:rsid w:val="6EC95C51"/>
    <w:rsid w:val="6F3F5890"/>
    <w:rsid w:val="6FE62BA6"/>
    <w:rsid w:val="70815BA3"/>
    <w:rsid w:val="70D61419"/>
    <w:rsid w:val="71383E94"/>
    <w:rsid w:val="713940BB"/>
    <w:rsid w:val="713D717D"/>
    <w:rsid w:val="718D01A1"/>
    <w:rsid w:val="71940C37"/>
    <w:rsid w:val="71D2144C"/>
    <w:rsid w:val="721A4B78"/>
    <w:rsid w:val="72384674"/>
    <w:rsid w:val="723D413A"/>
    <w:rsid w:val="72766C52"/>
    <w:rsid w:val="72D04804"/>
    <w:rsid w:val="72E61BF7"/>
    <w:rsid w:val="7347011F"/>
    <w:rsid w:val="73690269"/>
    <w:rsid w:val="736A5CEA"/>
    <w:rsid w:val="737775B8"/>
    <w:rsid w:val="73B433C4"/>
    <w:rsid w:val="73CD7F8D"/>
    <w:rsid w:val="73D00F12"/>
    <w:rsid w:val="73FE5F7D"/>
    <w:rsid w:val="740C1244"/>
    <w:rsid w:val="74106478"/>
    <w:rsid w:val="74361F9F"/>
    <w:rsid w:val="7445245D"/>
    <w:rsid w:val="750A3E3C"/>
    <w:rsid w:val="756957B0"/>
    <w:rsid w:val="759F3DD1"/>
    <w:rsid w:val="75D83866"/>
    <w:rsid w:val="75E937ED"/>
    <w:rsid w:val="76C80F10"/>
    <w:rsid w:val="76F6043A"/>
    <w:rsid w:val="7730641D"/>
    <w:rsid w:val="77C866E7"/>
    <w:rsid w:val="7806082A"/>
    <w:rsid w:val="78233A45"/>
    <w:rsid w:val="7831493E"/>
    <w:rsid w:val="783B0E0E"/>
    <w:rsid w:val="787D153B"/>
    <w:rsid w:val="7888653E"/>
    <w:rsid w:val="78E34762"/>
    <w:rsid w:val="78FF4092"/>
    <w:rsid w:val="79507E21"/>
    <w:rsid w:val="79535D21"/>
    <w:rsid w:val="79870D9A"/>
    <w:rsid w:val="7998758B"/>
    <w:rsid w:val="79AC0F4F"/>
    <w:rsid w:val="79C24E54"/>
    <w:rsid w:val="7A124B07"/>
    <w:rsid w:val="7A78287F"/>
    <w:rsid w:val="7A813A3B"/>
    <w:rsid w:val="7B2C7846"/>
    <w:rsid w:val="7B9A5BD4"/>
    <w:rsid w:val="7BB71CAA"/>
    <w:rsid w:val="7BC21317"/>
    <w:rsid w:val="7BDA2241"/>
    <w:rsid w:val="7C88585D"/>
    <w:rsid w:val="7CAA72D2"/>
    <w:rsid w:val="7CB124D1"/>
    <w:rsid w:val="7CFC361E"/>
    <w:rsid w:val="7D5E522E"/>
    <w:rsid w:val="7D6623BF"/>
    <w:rsid w:val="7DBB40B8"/>
    <w:rsid w:val="7DC11138"/>
    <w:rsid w:val="7EA65BD8"/>
    <w:rsid w:val="7EAE4CFC"/>
    <w:rsid w:val="7EFB30E3"/>
    <w:rsid w:val="7F5C6600"/>
    <w:rsid w:val="7F6F6BBE"/>
    <w:rsid w:val="7FC63AB1"/>
    <w:rsid w:val="7FC87AF6"/>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2"/>
    <w:qFormat/>
    <w:uiPriority w:val="0"/>
    <w:pPr>
      <w:jc w:val="left"/>
    </w:pPr>
  </w:style>
  <w:style w:type="paragraph" w:styleId="7">
    <w:name w:val="Plain Text"/>
    <w:basedOn w:val="1"/>
    <w:link w:val="24"/>
    <w:qFormat/>
    <w:uiPriority w:val="0"/>
    <w:rPr>
      <w:rFonts w:ascii="宋体" w:hAnsi="Courier New" w:cs="宋体"/>
      <w:kern w:val="0"/>
    </w:rPr>
  </w:style>
  <w:style w:type="paragraph" w:styleId="8">
    <w:name w:val="Balloon Text"/>
    <w:basedOn w:val="1"/>
    <w:link w:val="25"/>
    <w:semiHidden/>
    <w:qFormat/>
    <w:uiPriority w:val="99"/>
    <w:rPr>
      <w:kern w:val="0"/>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8"/>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3"/>
    <w:semiHidden/>
    <w:qFormat/>
    <w:uiPriority w:val="99"/>
    <w:rPr>
      <w:b/>
      <w:bCs/>
      <w:kern w:val="0"/>
      <w:sz w:val="20"/>
      <w:szCs w:val="20"/>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qFormat/>
    <w:locked/>
    <w:uiPriority w:val="99"/>
    <w:rPr>
      <w:rFonts w:cs="Times New Roman"/>
    </w:rPr>
  </w:style>
  <w:style w:type="character" w:styleId="19">
    <w:name w:val="annotation reference"/>
    <w:basedOn w:val="16"/>
    <w:qFormat/>
    <w:uiPriority w:val="0"/>
    <w:rPr>
      <w:sz w:val="21"/>
      <w:szCs w:val="21"/>
    </w:rPr>
  </w:style>
  <w:style w:type="character" w:customStyle="1" w:styleId="20">
    <w:name w:val="标题 1 字符"/>
    <w:basedOn w:val="16"/>
    <w:link w:val="2"/>
    <w:qFormat/>
    <w:locked/>
    <w:uiPriority w:val="99"/>
    <w:rPr>
      <w:rFonts w:ascii="Calibri" w:hAnsi="Calibri" w:eastAsia="宋体" w:cs="Calibri"/>
      <w:b/>
      <w:bCs/>
      <w:kern w:val="44"/>
      <w:sz w:val="44"/>
      <w:szCs w:val="44"/>
    </w:rPr>
  </w:style>
  <w:style w:type="character" w:customStyle="1" w:styleId="21">
    <w:name w:val="标题 2 字符"/>
    <w:basedOn w:val="16"/>
    <w:link w:val="3"/>
    <w:qFormat/>
    <w:locked/>
    <w:uiPriority w:val="9"/>
    <w:rPr>
      <w:rFonts w:ascii="Arial" w:hAnsi="Arial" w:eastAsia="黑体" w:cs="Arial"/>
      <w:b/>
      <w:bCs/>
      <w:sz w:val="32"/>
      <w:szCs w:val="32"/>
    </w:rPr>
  </w:style>
  <w:style w:type="character" w:customStyle="1" w:styleId="22">
    <w:name w:val="批注文字 字符"/>
    <w:basedOn w:val="16"/>
    <w:link w:val="6"/>
    <w:qFormat/>
    <w:locked/>
    <w:uiPriority w:val="0"/>
  </w:style>
  <w:style w:type="character" w:customStyle="1" w:styleId="23">
    <w:name w:val="批注主题 字符"/>
    <w:basedOn w:val="22"/>
    <w:link w:val="13"/>
    <w:semiHidden/>
    <w:qFormat/>
    <w:locked/>
    <w:uiPriority w:val="99"/>
    <w:rPr>
      <w:b/>
      <w:bCs/>
    </w:rPr>
  </w:style>
  <w:style w:type="character" w:customStyle="1" w:styleId="24">
    <w:name w:val="纯文本 字符"/>
    <w:basedOn w:val="16"/>
    <w:link w:val="7"/>
    <w:qFormat/>
    <w:locked/>
    <w:uiPriority w:val="0"/>
    <w:rPr>
      <w:rFonts w:ascii="宋体" w:hAnsi="Courier New" w:eastAsia="宋体" w:cs="宋体"/>
      <w:kern w:val="0"/>
      <w:sz w:val="21"/>
      <w:szCs w:val="21"/>
    </w:rPr>
  </w:style>
  <w:style w:type="character" w:customStyle="1" w:styleId="25">
    <w:name w:val="批注框文本 字符"/>
    <w:basedOn w:val="16"/>
    <w:link w:val="8"/>
    <w:semiHidden/>
    <w:qFormat/>
    <w:locked/>
    <w:uiPriority w:val="99"/>
    <w:rPr>
      <w:sz w:val="18"/>
      <w:szCs w:val="18"/>
    </w:rPr>
  </w:style>
  <w:style w:type="character" w:customStyle="1" w:styleId="26">
    <w:name w:val="页脚 字符"/>
    <w:basedOn w:val="16"/>
    <w:link w:val="9"/>
    <w:qFormat/>
    <w:locked/>
    <w:uiPriority w:val="99"/>
    <w:rPr>
      <w:sz w:val="18"/>
      <w:szCs w:val="18"/>
    </w:rPr>
  </w:style>
  <w:style w:type="character" w:customStyle="1" w:styleId="27">
    <w:name w:val="页眉 字符"/>
    <w:basedOn w:val="16"/>
    <w:link w:val="10"/>
    <w:qFormat/>
    <w:locked/>
    <w:uiPriority w:val="99"/>
    <w:rPr>
      <w:sz w:val="18"/>
      <w:szCs w:val="18"/>
    </w:rPr>
  </w:style>
  <w:style w:type="character" w:customStyle="1" w:styleId="28">
    <w:name w:val="标题 字符"/>
    <w:basedOn w:val="16"/>
    <w:link w:val="12"/>
    <w:qFormat/>
    <w:locked/>
    <w:uiPriority w:val="99"/>
    <w:rPr>
      <w:rFonts w:ascii="Cambria" w:hAnsi="Cambria" w:eastAsia="宋体" w:cs="Cambria"/>
      <w:b/>
      <w:bCs/>
      <w:sz w:val="32"/>
      <w:szCs w:val="32"/>
    </w:rPr>
  </w:style>
  <w:style w:type="paragraph" w:customStyle="1" w:styleId="29">
    <w:name w:val="列出段落1"/>
    <w:basedOn w:val="1"/>
    <w:link w:val="31"/>
    <w:qFormat/>
    <w:uiPriority w:val="99"/>
    <w:pPr>
      <w:ind w:firstLine="420" w:firstLineChars="200"/>
    </w:pPr>
  </w:style>
  <w:style w:type="paragraph" w:customStyle="1" w:styleId="30">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1">
    <w:name w:val="列出段落 Char"/>
    <w:link w:val="29"/>
    <w:qFormat/>
    <w:locked/>
    <w:uiPriority w:val="34"/>
  </w:style>
  <w:style w:type="paragraph" w:customStyle="1" w:styleId="32">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3">
    <w:name w:val="列出段落11"/>
    <w:basedOn w:val="1"/>
    <w:link w:val="34"/>
    <w:qFormat/>
    <w:uiPriority w:val="99"/>
    <w:pPr>
      <w:ind w:firstLine="420" w:firstLineChars="200"/>
    </w:pPr>
    <w:rPr>
      <w:rFonts w:ascii="Times New Roman" w:hAnsi="Times New Roman" w:cs="Times New Roman"/>
      <w:kern w:val="0"/>
    </w:rPr>
  </w:style>
  <w:style w:type="character" w:customStyle="1" w:styleId="34">
    <w:name w:val="List Paragraph Char"/>
    <w:link w:val="33"/>
    <w:qFormat/>
    <w:locked/>
    <w:uiPriority w:val="99"/>
    <w:rPr>
      <w:rFonts w:ascii="Times New Roman" w:hAnsi="Times New Roman" w:eastAsia="宋体" w:cs="Times New Roman"/>
      <w:sz w:val="21"/>
      <w:szCs w:val="21"/>
    </w:rPr>
  </w:style>
  <w:style w:type="character" w:customStyle="1" w:styleId="35">
    <w:name w:val="font31"/>
    <w:qFormat/>
    <w:uiPriority w:val="0"/>
    <w:rPr>
      <w:rFonts w:ascii="宋体" w:hAnsi="宋体" w:eastAsia="宋体" w:cs="宋体"/>
      <w:color w:val="000000"/>
      <w:sz w:val="24"/>
      <w:szCs w:val="24"/>
      <w:u w:val="none"/>
    </w:rPr>
  </w:style>
  <w:style w:type="character" w:customStyle="1" w:styleId="36">
    <w:name w:val="font11"/>
    <w:qFormat/>
    <w:uiPriority w:val="0"/>
    <w:rPr>
      <w:rFonts w:ascii="宋体" w:hAnsi="宋体" w:eastAsia="宋体" w:cs="宋体"/>
      <w:color w:val="000000"/>
      <w:sz w:val="21"/>
      <w:szCs w:val="21"/>
      <w:u w:val="none"/>
    </w:rPr>
  </w:style>
  <w:style w:type="character" w:customStyle="1" w:styleId="37">
    <w:name w:val="font01"/>
    <w:qFormat/>
    <w:uiPriority w:val="0"/>
    <w:rPr>
      <w:rFonts w:ascii="Times New Roman" w:hAnsi="Times New Roman" w:cs="Times New Roman"/>
      <w:color w:val="000000"/>
      <w:sz w:val="21"/>
      <w:szCs w:val="21"/>
      <w:u w:val="none"/>
    </w:rPr>
  </w:style>
  <w:style w:type="paragraph" w:customStyle="1" w:styleId="38">
    <w:name w:val="列表段落1"/>
    <w:basedOn w:val="1"/>
    <w:link w:val="39"/>
    <w:qFormat/>
    <w:uiPriority w:val="99"/>
    <w:pPr>
      <w:ind w:firstLine="420" w:firstLineChars="200"/>
    </w:pPr>
  </w:style>
  <w:style w:type="character" w:customStyle="1" w:styleId="39">
    <w:name w:val="列表段落 字符"/>
    <w:link w:val="38"/>
    <w:qFormat/>
    <w:locked/>
    <w:uiPriority w:val="34"/>
    <w:rPr>
      <w:rFonts w:cs="Calibri"/>
      <w:kern w:val="2"/>
      <w:sz w:val="21"/>
      <w:szCs w:val="21"/>
    </w:rPr>
  </w:style>
  <w:style w:type="paragraph" w:customStyle="1" w:styleId="40">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1">
    <w:name w:val="font41"/>
    <w:basedOn w:val="16"/>
    <w:qFormat/>
    <w:uiPriority w:val="0"/>
    <w:rPr>
      <w:rFonts w:hint="eastAsia" w:ascii="宋体" w:hAnsi="宋体" w:eastAsia="宋体" w:cs="宋体"/>
      <w:color w:val="000000"/>
      <w:sz w:val="20"/>
      <w:szCs w:val="20"/>
      <w:u w:val="none"/>
    </w:rPr>
  </w:style>
  <w:style w:type="character" w:customStyle="1" w:styleId="42">
    <w:name w:val="font51"/>
    <w:basedOn w:val="16"/>
    <w:qFormat/>
    <w:uiPriority w:val="0"/>
    <w:rPr>
      <w:rFonts w:hint="eastAsia" w:ascii="宋体" w:hAnsi="宋体" w:eastAsia="宋体" w:cs="宋体"/>
      <w:color w:val="000000"/>
      <w:sz w:val="24"/>
      <w:szCs w:val="24"/>
      <w:u w:val="none"/>
    </w:rPr>
  </w:style>
  <w:style w:type="paragraph" w:customStyle="1" w:styleId="43">
    <w:name w:val="列表段落2"/>
    <w:basedOn w:val="1"/>
    <w:qFormat/>
    <w:uiPriority w:val="99"/>
    <w:pPr>
      <w:ind w:firstLine="420" w:firstLineChars="200"/>
    </w:pPr>
  </w:style>
  <w:style w:type="paragraph" w:customStyle="1" w:styleId="44">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5">
    <w:name w:val="列表段落3"/>
    <w:basedOn w:val="1"/>
    <w:qFormat/>
    <w:uiPriority w:val="99"/>
    <w:pPr>
      <w:ind w:firstLine="420" w:firstLineChars="200"/>
    </w:pPr>
  </w:style>
  <w:style w:type="paragraph" w:customStyle="1" w:styleId="46">
    <w:name w:val="列表段落4"/>
    <w:basedOn w:val="1"/>
    <w:qFormat/>
    <w:uiPriority w:val="99"/>
    <w:pPr>
      <w:ind w:firstLine="420" w:firstLineChars="200"/>
    </w:pPr>
  </w:style>
  <w:style w:type="paragraph" w:customStyle="1" w:styleId="47">
    <w:name w:val="列表段落5"/>
    <w:basedOn w:val="1"/>
    <w:qFormat/>
    <w:uiPriority w:val="99"/>
    <w:pPr>
      <w:ind w:firstLine="420" w:firstLineChars="200"/>
    </w:pPr>
  </w:style>
  <w:style w:type="paragraph" w:customStyle="1" w:styleId="48">
    <w:name w:val="列表段落6"/>
    <w:basedOn w:val="1"/>
    <w:qFormat/>
    <w:uiPriority w:val="99"/>
    <w:pPr>
      <w:ind w:firstLine="420" w:firstLineChars="200"/>
    </w:pPr>
  </w:style>
  <w:style w:type="paragraph" w:customStyle="1" w:styleId="49">
    <w:name w:val="列表段落7"/>
    <w:basedOn w:val="1"/>
    <w:qFormat/>
    <w:uiPriority w:val="99"/>
    <w:pPr>
      <w:ind w:firstLine="420" w:firstLineChars="200"/>
    </w:pPr>
  </w:style>
  <w:style w:type="paragraph" w:customStyle="1" w:styleId="50">
    <w:name w:val="列表段落8"/>
    <w:basedOn w:val="1"/>
    <w:qFormat/>
    <w:uiPriority w:val="99"/>
    <w:pPr>
      <w:ind w:firstLine="420" w:firstLineChars="200"/>
    </w:pPr>
  </w:style>
  <w:style w:type="paragraph" w:customStyle="1" w:styleId="51">
    <w:name w:val="列表段落9"/>
    <w:basedOn w:val="1"/>
    <w:qFormat/>
    <w:uiPriority w:val="99"/>
    <w:pPr>
      <w:ind w:firstLine="420" w:firstLineChars="200"/>
    </w:pPr>
  </w:style>
  <w:style w:type="character" w:customStyle="1" w:styleId="52">
    <w:name w:val="纯文本 Char1"/>
    <w:qFormat/>
    <w:uiPriority w:val="0"/>
    <w:rPr>
      <w:rFonts w:ascii="宋体" w:hAnsi="Courier New" w:eastAsia="宋体" w:cs="Times New Roman"/>
      <w:kern w:val="0"/>
      <w:sz w:val="20"/>
      <w:szCs w:val="21"/>
    </w:rPr>
  </w:style>
  <w:style w:type="paragraph" w:styleId="53">
    <w:name w:val="List Paragraph"/>
    <w:basedOn w:val="1"/>
    <w:link w:val="64"/>
    <w:qFormat/>
    <w:uiPriority w:val="34"/>
    <w:pPr>
      <w:ind w:firstLine="420" w:firstLineChars="200"/>
    </w:pPr>
  </w:style>
  <w:style w:type="paragraph" w:customStyle="1" w:styleId="5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_Style 116"/>
    <w:basedOn w:val="1"/>
    <w:next w:val="53"/>
    <w:qFormat/>
    <w:uiPriority w:val="0"/>
    <w:pPr>
      <w:ind w:firstLine="420" w:firstLineChars="200"/>
    </w:pPr>
    <w:rPr>
      <w:rFonts w:ascii="Times New Roman" w:hAnsi="Times New Roman" w:cs="Times New Roman"/>
      <w:kern w:val="0"/>
      <w:sz w:val="20"/>
      <w:szCs w:val="20"/>
    </w:rPr>
  </w:style>
  <w:style w:type="character" w:customStyle="1" w:styleId="64">
    <w:name w:val="列出段落 字符"/>
    <w:link w:val="53"/>
    <w:qFormat/>
    <w:uiPriority w:val="34"/>
    <w:rPr>
      <w:rFonts w:ascii="Calibri" w:hAnsi="Calibri" w:cs="Calibri"/>
      <w:kern w:val="2"/>
      <w:sz w:val="21"/>
      <w:szCs w:val="21"/>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修订1"/>
    <w:hidden/>
    <w:semiHidden/>
    <w:qFormat/>
    <w:uiPriority w:val="99"/>
    <w:rPr>
      <w:rFonts w:ascii="Calibri" w:hAnsi="Calibri" w:eastAsia="宋体" w:cs="Calibri"/>
      <w:kern w:val="2"/>
      <w:sz w:val="21"/>
      <w:szCs w:val="21"/>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列出段落2"/>
    <w:basedOn w:val="74"/>
    <w:qFormat/>
    <w:uiPriority w:val="0"/>
    <w:pPr>
      <w:ind w:firstLine="420" w:firstLineChars="200"/>
    </w:pPr>
  </w:style>
  <w:style w:type="paragraph" w:customStyle="1" w:styleId="74">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font201"/>
    <w:basedOn w:val="16"/>
    <w:qFormat/>
    <w:uiPriority w:val="0"/>
    <w:rPr>
      <w:rFonts w:hint="eastAsia" w:ascii="黑体" w:hAnsi="宋体" w:eastAsia="黑体" w:cs="黑体"/>
      <w:color w:val="000000"/>
      <w:sz w:val="22"/>
      <w:szCs w:val="22"/>
      <w:u w:val="none"/>
    </w:rPr>
  </w:style>
  <w:style w:type="character" w:customStyle="1" w:styleId="79">
    <w:name w:val="font12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8763</Words>
  <Characters>9341</Characters>
  <Lines>10</Lines>
  <Paragraphs>22</Paragraphs>
  <TotalTime>63</TotalTime>
  <ScaleCrop>false</ScaleCrop>
  <LinksUpToDate>false</LinksUpToDate>
  <CharactersWithSpaces>9518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云采链</cp:lastModifiedBy>
  <cp:lastPrinted>2019-08-26T04:14:00Z</cp:lastPrinted>
  <dcterms:modified xsi:type="dcterms:W3CDTF">2024-12-13T03:45:34Z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C735BC40DB824057BA07F96A88CEB2F3_13</vt:lpwstr>
  </property>
</Properties>
</file>